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46F" w:rsidRPr="000843CE" w:rsidRDefault="005C43B3" w:rsidP="004955AB">
      <w:r>
        <w:rPr>
          <w:noProof/>
          <w:lang w:val="en-US"/>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-31750</wp:posOffset>
                </wp:positionV>
                <wp:extent cx="24003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wps:spPr>
                      <wps:txbx>
                        <w:txbxContent>
                          <w:p w:rsidR="00C2694C" w:rsidRPr="00DF520B" w:rsidRDefault="00C2694C" w:rsidP="00E75A3D">
                            <w:pPr>
                              <w:pStyle w:val="Antrat2"/>
                              <w:jc w:val="right"/>
                              <w:rPr>
                                <w:rFonts w:ascii="Times New Roman" w:hAnsi="Times New Roman" w:cs="Times New Roman"/>
                                <w:b/>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" filled="f" stroked="f">
                <v:textbox>
                  <w:txbxContent>
                    <w:p w:rsidR="00C2694C" w:rsidRPr="00DF520B" w:rsidRDefault="00C2694C" w:rsidP="00E75A3D">
                      <w:pPr>
                        <w:pStyle w:val="Antrat2"/>
                        <w:jc w:val="right"/>
                        <w:rPr>
                          <w:rFonts w:ascii="Times New Roman" w:hAnsi="Times New Roman" w:cs="Times New Roman"/>
                          <w:b/>
                          <w:bCs w:val="0"/>
                        </w:rPr>
                      </w:pPr>
                    </w:p>
                  </w:txbxContent>
                </v:textbox>
              </v:shape>
            </w:pict>
          </mc:Fallback>
        </mc:AlternateContent>
      </w:r>
      <w:r w:rsidR="00E621C7" w:rsidRPr="000843CE">
        <w:rPr>
          <w:noProof/>
          <w:lang w:val="en-US" w:eastAsia="en-US"/>
        </w:rPr>
        <w:drawing>
          <wp:anchor distT="0" distB="0" distL="114300" distR="114300" simplePos="0" relativeHeight="251657216" behindDoc="1" locked="0" layoutInCell="1" allowOverlap="1">
            <wp:simplePos x="0" y="0"/>
            <wp:positionH relativeFrom="column">
              <wp:posOffset>2763520</wp:posOffset>
            </wp:positionH>
            <wp:positionV relativeFrom="paragraph">
              <wp:posOffset>-3175</wp:posOffset>
            </wp:positionV>
            <wp:extent cx="446405" cy="540385"/>
            <wp:effectExtent l="1905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blip>
                    <a:srcRect/>
                    <a:stretch>
                      <a:fillRect/>
                    </a:stretch>
                  </pic:blipFill>
                  <pic:spPr bwMode="auto">
                    <a:xfrm>
                      <a:off x="0" y="0"/>
                      <a:ext cx="446405" cy="540385"/>
                    </a:xfrm>
                    <a:prstGeom prst="rect">
                      <a:avLst/>
                    </a:prstGeom>
                    <a:noFill/>
                    <a:ln w="9525">
                      <a:noFill/>
                      <a:miter lim="800000"/>
                      <a:headEnd/>
                      <a:tailEnd/>
                    </a:ln>
                  </pic:spPr>
                </pic:pic>
              </a:graphicData>
            </a:graphic>
          </wp:anchor>
        </w:drawing>
      </w:r>
    </w:p>
    <w:p w:rsidR="006D046F" w:rsidRPr="000843CE" w:rsidRDefault="006D046F" w:rsidP="004955AB"/>
    <w:p w:rsidR="006D046F" w:rsidRPr="000843CE" w:rsidRDefault="006D046F" w:rsidP="004955AB"/>
    <w:p w:rsidR="007C6E5E" w:rsidRPr="000843CE" w:rsidRDefault="007C6E5E" w:rsidP="004955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6D046F" w:rsidRPr="000843CE" w:rsidTr="00DA38A7">
        <w:tc>
          <w:tcPr>
            <w:tcW w:w="9570" w:type="dxa"/>
            <w:tcBorders>
              <w:top w:val="nil"/>
              <w:left w:val="nil"/>
              <w:bottom w:val="nil"/>
              <w:right w:val="nil"/>
            </w:tcBorders>
          </w:tcPr>
          <w:p w:rsidR="006D046F" w:rsidRPr="000843CE" w:rsidRDefault="00600992" w:rsidP="004955AB">
            <w:pPr>
              <w:jc w:val="center"/>
              <w:rPr>
                <w:b/>
                <w:bCs/>
              </w:rPr>
            </w:pPr>
            <w:r w:rsidRPr="000843CE">
              <w:rPr>
                <w:b/>
                <w:bCs/>
              </w:rPr>
              <w:t xml:space="preserve">JONAVOS  </w:t>
            </w:r>
            <w:r w:rsidR="006D046F" w:rsidRPr="000843CE">
              <w:rPr>
                <w:b/>
                <w:bCs/>
              </w:rPr>
              <w:t>RAJONO  SAVIVALDYBĖS  TARYBA</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tcPr>
          <w:p w:rsidR="006D046F" w:rsidRPr="000843CE" w:rsidRDefault="006D046F" w:rsidP="004955AB">
            <w:pPr>
              <w:jc w:val="center"/>
            </w:pPr>
            <w:r w:rsidRPr="000843CE">
              <w:rPr>
                <w:b/>
                <w:bCs/>
              </w:rPr>
              <w:t>SPRENDIMAS</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337C1A" w:rsidRPr="000843CE" w:rsidRDefault="00337C1A" w:rsidP="004955AB">
            <w:pPr>
              <w:jc w:val="center"/>
              <w:rPr>
                <w:b/>
                <w:bCs/>
                <w:caps/>
              </w:rPr>
            </w:pPr>
          </w:p>
          <w:p w:rsidR="00FD2820" w:rsidRPr="003A40CC" w:rsidRDefault="00FD2820" w:rsidP="003A40CC">
            <w:pPr>
              <w:jc w:val="center"/>
              <w:rPr>
                <w:rFonts w:eastAsia="Calibri"/>
                <w:b/>
                <w:lang w:eastAsia="en-US"/>
              </w:rPr>
            </w:pPr>
            <w:r w:rsidRPr="000843CE">
              <w:rPr>
                <w:b/>
                <w:bCs/>
                <w:caps/>
              </w:rPr>
              <w:t xml:space="preserve">DĖL </w:t>
            </w:r>
            <w:r w:rsidR="003A40CC" w:rsidRPr="003A40CC">
              <w:rPr>
                <w:rFonts w:eastAsia="Calibri"/>
                <w:b/>
                <w:caps/>
                <w:szCs w:val="22"/>
                <w:lang w:eastAsia="en-US"/>
              </w:rPr>
              <w:t xml:space="preserve">Jonavos rajono savivaldybės DVINARĖS ĮMOKOS už komunalinių atliekų surinkimą iš atliekų turėtojų ir atliekų tvarkymą </w:t>
            </w:r>
            <w:r w:rsidR="003A40CC">
              <w:rPr>
                <w:rFonts w:eastAsia="Calibri"/>
                <w:b/>
                <w:lang w:eastAsia="en-US"/>
              </w:rPr>
              <w:t xml:space="preserve">DYDŽIŲ </w:t>
            </w:r>
            <w:r w:rsidRPr="000843CE">
              <w:rPr>
                <w:b/>
                <w:bCs/>
                <w:caps/>
              </w:rPr>
              <w:t>PATVIRTINIMO</w:t>
            </w:r>
          </w:p>
          <w:p w:rsidR="00FD2820" w:rsidRPr="000843CE" w:rsidRDefault="00FD2820" w:rsidP="004955AB">
            <w:pPr>
              <w:jc w:val="center"/>
              <w:rPr>
                <w:b/>
                <w:bCs/>
                <w:caps/>
              </w:rPr>
            </w:pP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EE65BA" w:rsidRPr="000843CE" w:rsidRDefault="006C1C87" w:rsidP="00EE65BA">
            <w:pPr>
              <w:jc w:val="center"/>
            </w:pPr>
            <w:r>
              <w:t>2020 m. gegužės 28 d. Nr.</w:t>
            </w:r>
            <w:r w:rsidR="00AD1376">
              <w:t xml:space="preserve"> </w:t>
            </w:r>
            <w:r w:rsidR="00EE65BA">
              <w:t>1TS –</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6D046F" w:rsidRPr="000843CE" w:rsidRDefault="006D046F" w:rsidP="004955AB">
            <w:pPr>
              <w:jc w:val="center"/>
            </w:pPr>
            <w:r w:rsidRPr="000843CE">
              <w:t>Jonava</w:t>
            </w:r>
          </w:p>
        </w:tc>
      </w:tr>
    </w:tbl>
    <w:p w:rsidR="00004D2A" w:rsidRPr="000843CE" w:rsidRDefault="00004D2A" w:rsidP="00D7415C">
      <w:pPr>
        <w:jc w:val="both"/>
      </w:pPr>
    </w:p>
    <w:p w:rsidR="00FD2820" w:rsidRPr="006C1C87" w:rsidRDefault="00FD2820" w:rsidP="003A40CC">
      <w:pPr>
        <w:ind w:firstLine="567"/>
        <w:jc w:val="both"/>
        <w:rPr>
          <w:spacing w:val="80"/>
          <w:highlight w:val="yellow"/>
        </w:rPr>
      </w:pPr>
      <w:r w:rsidRPr="006C1C87">
        <w:t xml:space="preserve">Vadovaudamasi </w:t>
      </w:r>
      <w:r w:rsidR="00C95D51" w:rsidRPr="006C1C87">
        <w:t xml:space="preserve">Lietuvos Respublikos </w:t>
      </w:r>
      <w:r w:rsidRPr="006C1C87">
        <w:t xml:space="preserve">vietos savivaldos įstatymo 16 str. 2 d. </w:t>
      </w:r>
      <w:r w:rsidR="005954EE" w:rsidRPr="006C1C87">
        <w:t>37</w:t>
      </w:r>
      <w:r w:rsidRPr="006C1C87">
        <w:t xml:space="preserve"> p., </w:t>
      </w:r>
      <w:r w:rsidR="002A1137" w:rsidRPr="006C1C87">
        <w:t>18 str. 1 d.,</w:t>
      </w:r>
      <w:r w:rsidRPr="006C1C87">
        <w:t xml:space="preserve"> Lietuvos Respubli</w:t>
      </w:r>
      <w:r w:rsidR="002A1137" w:rsidRPr="006C1C87">
        <w:t>kos atliekų tvarkymo įstatymo 30</w:t>
      </w:r>
      <w:r w:rsidR="002A1137" w:rsidRPr="006C1C87">
        <w:rPr>
          <w:vertAlign w:val="superscript"/>
        </w:rPr>
        <w:t>2</w:t>
      </w:r>
      <w:r w:rsidR="009B195A" w:rsidRPr="006C1C87">
        <w:t xml:space="preserve"> str.</w:t>
      </w:r>
      <w:r w:rsidR="00EE65BA">
        <w:t>,</w:t>
      </w:r>
      <w:r w:rsidRPr="006C1C87">
        <w:t xml:space="preserve"> </w:t>
      </w:r>
      <w:r w:rsidR="003A40CC" w:rsidRPr="006C1C87">
        <w:rPr>
          <w:lang w:eastAsia="en-US"/>
        </w:rPr>
        <w:t>Lietuvos Respublikos Vyriausybės 2013 m. liepos 24 d. nutarim</w:t>
      </w:r>
      <w:r w:rsidR="00C236E4" w:rsidRPr="006C1C87">
        <w:rPr>
          <w:lang w:eastAsia="en-US"/>
        </w:rPr>
        <w:t>u</w:t>
      </w:r>
      <w:r w:rsidR="003A40CC" w:rsidRPr="006C1C87">
        <w:rPr>
          <w:lang w:eastAsia="en-US"/>
        </w:rPr>
        <w:t xml:space="preserve"> Nr. 711 </w:t>
      </w:r>
      <w:r w:rsidR="00C236E4" w:rsidRPr="006C1C87">
        <w:rPr>
          <w:lang w:eastAsia="en-US"/>
        </w:rPr>
        <w:t>patvirtint</w:t>
      </w:r>
      <w:r w:rsidR="006C1C87">
        <w:rPr>
          <w:lang w:eastAsia="en-US"/>
        </w:rPr>
        <w:t>omis</w:t>
      </w:r>
      <w:r w:rsidR="003A40CC" w:rsidRPr="006C1C87">
        <w:rPr>
          <w:bCs/>
          <w:lang w:eastAsia="en-US"/>
        </w:rPr>
        <w:t xml:space="preserve"> </w:t>
      </w:r>
      <w:r w:rsidR="006C1C87">
        <w:rPr>
          <w:bCs/>
          <w:lang w:eastAsia="en-US"/>
        </w:rPr>
        <w:t>V</w:t>
      </w:r>
      <w:r w:rsidR="003A40CC" w:rsidRPr="006C1C87">
        <w:t>ietinės rinkliavos ar kitos įmokos už komunalinių atliekų surinkimą iš atliekų turėtojų ir atliekų tvarkymą dydžio nustatymo taisyk</w:t>
      </w:r>
      <w:r w:rsidR="00C236E4" w:rsidRPr="006C1C87">
        <w:t>l</w:t>
      </w:r>
      <w:r w:rsidR="006C1C87">
        <w:t>ėmis</w:t>
      </w:r>
      <w:r w:rsidR="00EE65BA">
        <w:t xml:space="preserve"> ir Jonavos rajono savivaldybės tarybos 2016 m. gruodžio 22 d. sprendimu Nr. 1TS-322 patvirtinta Jonavos rajono savivaldybės dvinarės įmokos už komunalinių atliekų surinkimą ir tvarkymą dydžio nustatymo metodika</w:t>
      </w:r>
      <w:r w:rsidR="003A40CC" w:rsidRPr="006C1C87">
        <w:t>,</w:t>
      </w:r>
      <w:r w:rsidR="003A40CC" w:rsidRPr="006C1C87">
        <w:rPr>
          <w:bCs/>
          <w:lang w:eastAsia="en-US"/>
        </w:rPr>
        <w:t xml:space="preserve"> </w:t>
      </w:r>
      <w:r w:rsidRPr="006C1C87">
        <w:t xml:space="preserve">rajono savivaldybės taryba  </w:t>
      </w:r>
      <w:r w:rsidRPr="006C1C87">
        <w:rPr>
          <w:spacing w:val="80"/>
        </w:rPr>
        <w:t>nusprendžia:</w:t>
      </w:r>
    </w:p>
    <w:p w:rsidR="000843CE" w:rsidRPr="006C1C87" w:rsidRDefault="00FD2820" w:rsidP="00EE65BA">
      <w:pPr>
        <w:pStyle w:val="Sraopastraipa"/>
        <w:numPr>
          <w:ilvl w:val="0"/>
          <w:numId w:val="18"/>
        </w:numPr>
        <w:tabs>
          <w:tab w:val="left" w:pos="851"/>
        </w:tabs>
        <w:ind w:left="0" w:firstLine="567"/>
        <w:jc w:val="both"/>
      </w:pPr>
      <w:r w:rsidRPr="006C1C87">
        <w:t>Patvirtinti Jonavos rajono savivaldybės</w:t>
      </w:r>
      <w:r w:rsidR="003A40CC" w:rsidRPr="006C1C87">
        <w:t xml:space="preserve"> dvinarės įmokos už</w:t>
      </w:r>
      <w:r w:rsidRPr="006C1C87">
        <w:t xml:space="preserve"> komu</w:t>
      </w:r>
      <w:r w:rsidR="003A40CC" w:rsidRPr="006C1C87">
        <w:t>nalinių atliekų surinkimą iš atliekų turėtojų ir atliekų tvarkymą</w:t>
      </w:r>
      <w:r w:rsidR="00EE65BA">
        <w:t xml:space="preserve"> </w:t>
      </w:r>
      <w:r w:rsidR="003A40CC" w:rsidRPr="006C1C87">
        <w:t>dydžius</w:t>
      </w:r>
      <w:r w:rsidRPr="006C1C87">
        <w:t xml:space="preserve"> (pridedama).</w:t>
      </w:r>
    </w:p>
    <w:p w:rsidR="002A1137" w:rsidRPr="006C1C87" w:rsidRDefault="00FD2820" w:rsidP="00EE65BA">
      <w:pPr>
        <w:pStyle w:val="Sraopastraipa"/>
        <w:numPr>
          <w:ilvl w:val="0"/>
          <w:numId w:val="18"/>
        </w:numPr>
        <w:tabs>
          <w:tab w:val="left" w:pos="851"/>
        </w:tabs>
        <w:ind w:left="0" w:firstLine="567"/>
        <w:jc w:val="both"/>
      </w:pPr>
      <w:r w:rsidRPr="006C1C87">
        <w:t>Pripažinti netekusiu galios Jonavos rajono</w:t>
      </w:r>
      <w:r w:rsidR="005954EE" w:rsidRPr="006C1C87">
        <w:t xml:space="preserve"> savivaldybės tarybos 201</w:t>
      </w:r>
      <w:r w:rsidR="00EE65BA">
        <w:t>7</w:t>
      </w:r>
      <w:r w:rsidR="005954EE" w:rsidRPr="006C1C87">
        <w:t xml:space="preserve"> m. </w:t>
      </w:r>
      <w:r w:rsidR="00EE65BA">
        <w:t>lapkrič</w:t>
      </w:r>
      <w:r w:rsidR="0083188A" w:rsidRPr="006C1C87">
        <w:t xml:space="preserve">io </w:t>
      </w:r>
      <w:r w:rsidR="00EE65BA">
        <w:t>30</w:t>
      </w:r>
      <w:r w:rsidRPr="006C1C87">
        <w:t xml:space="preserve"> d. sprendim</w:t>
      </w:r>
      <w:r w:rsidR="005268B3" w:rsidRPr="006C1C87">
        <w:t>o</w:t>
      </w:r>
      <w:r w:rsidRPr="006C1C87">
        <w:t xml:space="preserve"> Nr. 1</w:t>
      </w:r>
      <w:r w:rsidR="00493DB8" w:rsidRPr="006C1C87">
        <w:t xml:space="preserve"> TS </w:t>
      </w:r>
      <w:r w:rsidR="00EE65BA">
        <w:t>–</w:t>
      </w:r>
      <w:r w:rsidR="00493DB8" w:rsidRPr="006C1C87">
        <w:t xml:space="preserve"> </w:t>
      </w:r>
      <w:r w:rsidR="00EE65BA">
        <w:t>266</w:t>
      </w:r>
      <w:r w:rsidRPr="006C1C87">
        <w:t xml:space="preserve"> ,</w:t>
      </w:r>
      <w:r w:rsidR="005954EE" w:rsidRPr="006C1C87">
        <w:t>,</w:t>
      </w:r>
      <w:r w:rsidR="0083188A" w:rsidRPr="006C1C87">
        <w:t>Dėl Jonavos rajono savivaldybės dvinarės įmokos (DVĮ) už komunalinių atliekų surinkimą iš atliekų turėtojų ir atliekų tvarkymą dydžių patvirtinimo</w:t>
      </w:r>
      <w:r w:rsidRPr="006C1C87">
        <w:t>“</w:t>
      </w:r>
      <w:r w:rsidR="005268B3" w:rsidRPr="006C1C87">
        <w:t xml:space="preserve"> 1 punktą</w:t>
      </w:r>
      <w:r w:rsidRPr="006C1C87">
        <w:t>.</w:t>
      </w:r>
    </w:p>
    <w:p w:rsidR="00004D2A" w:rsidRPr="006C1C87" w:rsidRDefault="007965AA" w:rsidP="002A1137">
      <w:pPr>
        <w:pStyle w:val="Sraopastraipa"/>
        <w:numPr>
          <w:ilvl w:val="0"/>
          <w:numId w:val="18"/>
        </w:numPr>
        <w:tabs>
          <w:tab w:val="left" w:pos="851"/>
        </w:tabs>
        <w:ind w:left="0" w:firstLine="567"/>
        <w:jc w:val="both"/>
      </w:pPr>
      <w:r w:rsidRPr="006C1C87">
        <w:t xml:space="preserve">Sprendimas įsigalioja nuo </w:t>
      </w:r>
      <w:r w:rsidR="002A1137" w:rsidRPr="006C1C87">
        <w:t>20</w:t>
      </w:r>
      <w:r w:rsidR="00EE65BA">
        <w:t>20</w:t>
      </w:r>
      <w:r w:rsidR="002A1137" w:rsidRPr="006C1C87">
        <w:t xml:space="preserve"> m. </w:t>
      </w:r>
      <w:r w:rsidR="00B87407">
        <w:t>liepos</w:t>
      </w:r>
      <w:r w:rsidRPr="006C1C87">
        <w:t xml:space="preserve"> 1 d.</w:t>
      </w:r>
    </w:p>
    <w:p w:rsidR="00437FB5" w:rsidRDefault="00437FB5" w:rsidP="0083188A">
      <w:pPr>
        <w:pStyle w:val="Pagrindinistekstas"/>
        <w:ind w:firstLine="567"/>
        <w:jc w:val="both"/>
        <w:rPr>
          <w:szCs w:val="24"/>
        </w:rPr>
      </w:pPr>
    </w:p>
    <w:p w:rsidR="00610203" w:rsidRPr="006C1C87" w:rsidRDefault="00437FB5" w:rsidP="00437FB5">
      <w:pPr>
        <w:ind w:firstLine="567"/>
        <w:jc w:val="both"/>
      </w:pPr>
      <w:r w:rsidRPr="00D5276F">
        <w:rPr>
          <w:rFonts w:eastAsia="Calibri"/>
        </w:rPr>
        <w:t xml:space="preserve">Šis sprendimas per vieną mėnesį nuo jo </w:t>
      </w:r>
      <w:r>
        <w:rPr>
          <w:rFonts w:eastAsia="Calibri"/>
        </w:rPr>
        <w:t>paskelbimo</w:t>
      </w:r>
      <w:r w:rsidRPr="00D5276F">
        <w:rPr>
          <w:rFonts w:eastAsia="Calibri"/>
        </w:rPr>
        <w:t xml:space="preserve">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w:t>
      </w:r>
      <w:r>
        <w:rPr>
          <w:rFonts w:eastAsia="Calibri"/>
        </w:rPr>
        <w:t>A. Mickevičiaus g. 8A, Kaunas).</w:t>
      </w:r>
    </w:p>
    <w:p w:rsidR="00610203" w:rsidRPr="000843CE" w:rsidRDefault="00610203" w:rsidP="004955AB">
      <w:pPr>
        <w:jc w:val="both"/>
      </w:pPr>
    </w:p>
    <w:p w:rsidR="00E345B9" w:rsidRPr="000843CE" w:rsidRDefault="00E345B9" w:rsidP="004955AB">
      <w:pPr>
        <w:jc w:val="both"/>
      </w:pPr>
    </w:p>
    <w:p w:rsidR="00192DAA" w:rsidRDefault="00192DAA" w:rsidP="00192DAA">
      <w:pPr>
        <w:pStyle w:val="Pagrindinistekstas"/>
        <w:jc w:val="both"/>
        <w:rPr>
          <w:szCs w:val="24"/>
        </w:rPr>
      </w:pPr>
      <w:r>
        <w:rPr>
          <w:szCs w:val="24"/>
        </w:rPr>
        <w:t xml:space="preserve">Savivaldybės </w:t>
      </w:r>
      <w:r w:rsidR="0083188A">
        <w:rPr>
          <w:szCs w:val="24"/>
        </w:rPr>
        <w:t>meras</w:t>
      </w:r>
      <w:r>
        <w:rPr>
          <w:szCs w:val="24"/>
        </w:rPr>
        <w:tab/>
      </w:r>
      <w:r>
        <w:rPr>
          <w:szCs w:val="24"/>
        </w:rPr>
        <w:tab/>
      </w:r>
      <w:r>
        <w:rPr>
          <w:szCs w:val="24"/>
        </w:rPr>
        <w:tab/>
      </w:r>
      <w:r w:rsidR="002967F9">
        <w:rPr>
          <w:szCs w:val="24"/>
        </w:rPr>
        <w:tab/>
        <w:t xml:space="preserve">                </w:t>
      </w:r>
      <w:r w:rsidR="00EE65BA">
        <w:rPr>
          <w:szCs w:val="24"/>
        </w:rPr>
        <w:t>Mindaugas Sinkevičius</w:t>
      </w:r>
    </w:p>
    <w:p w:rsidR="00337C1A" w:rsidRPr="000843CE" w:rsidRDefault="00192DAA" w:rsidP="00192DAA">
      <w:pPr>
        <w:pStyle w:val="Pagrindinistekstas"/>
        <w:jc w:val="both"/>
        <w:rPr>
          <w:szCs w:val="24"/>
        </w:rPr>
      </w:pPr>
      <w:r>
        <w:tab/>
      </w:r>
    </w:p>
    <w:p w:rsidR="00684169" w:rsidRDefault="00684169" w:rsidP="00BE7C81">
      <w:pPr>
        <w:jc w:val="both"/>
        <w:rPr>
          <w:color w:val="000000"/>
        </w:rPr>
      </w:pPr>
    </w:p>
    <w:p w:rsidR="00684169" w:rsidRDefault="00EE65BA" w:rsidP="00BE7C81">
      <w:pPr>
        <w:jc w:val="both"/>
        <w:rPr>
          <w:color w:val="000000"/>
        </w:rPr>
      </w:pPr>
      <w:r>
        <w:rPr>
          <w:color w:val="000000"/>
        </w:rPr>
        <w:t>Parengė</w:t>
      </w:r>
    </w:p>
    <w:p w:rsidR="00EE65BA" w:rsidRDefault="00EE65BA" w:rsidP="00BE7C81">
      <w:pPr>
        <w:jc w:val="both"/>
        <w:rPr>
          <w:color w:val="000000"/>
        </w:rPr>
      </w:pPr>
      <w:r>
        <w:rPr>
          <w:color w:val="000000"/>
        </w:rPr>
        <w:t xml:space="preserve">Jolita </w:t>
      </w:r>
      <w:proofErr w:type="spellStart"/>
      <w:r>
        <w:rPr>
          <w:color w:val="000000"/>
        </w:rPr>
        <w:t>Gumaniukienė</w:t>
      </w:r>
      <w:proofErr w:type="spellEnd"/>
      <w:r>
        <w:rPr>
          <w:color w:val="000000"/>
        </w:rPr>
        <w:tab/>
      </w:r>
      <w:r>
        <w:rPr>
          <w:color w:val="000000"/>
        </w:rPr>
        <w:tab/>
      </w:r>
      <w:r>
        <w:rPr>
          <w:color w:val="000000"/>
        </w:rPr>
        <w:tab/>
      </w:r>
      <w:r>
        <w:rPr>
          <w:color w:val="000000"/>
        </w:rPr>
        <w:tab/>
      </w:r>
      <w:r>
        <w:rPr>
          <w:color w:val="000000"/>
        </w:rPr>
        <w:tab/>
        <w:t>Valdas Majauskas</w:t>
      </w: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r>
        <w:rPr>
          <w:color w:val="000000"/>
        </w:rPr>
        <w:t xml:space="preserve">Edmundas </w:t>
      </w:r>
      <w:r>
        <w:rPr>
          <w:noProof/>
          <w:color w:val="000000"/>
        </w:rPr>
        <w:t>Mulokas</w:t>
      </w:r>
      <w:r>
        <w:rPr>
          <w:color w:val="000000"/>
        </w:rPr>
        <w:tab/>
      </w:r>
      <w:r>
        <w:rPr>
          <w:color w:val="000000"/>
        </w:rPr>
        <w:tab/>
      </w:r>
      <w:r>
        <w:rPr>
          <w:color w:val="000000"/>
        </w:rPr>
        <w:tab/>
      </w:r>
      <w:r>
        <w:rPr>
          <w:color w:val="000000"/>
        </w:rPr>
        <w:tab/>
      </w:r>
      <w:r>
        <w:rPr>
          <w:color w:val="000000"/>
        </w:rPr>
        <w:tab/>
        <w:t xml:space="preserve">Valda </w:t>
      </w:r>
      <w:proofErr w:type="spellStart"/>
      <w:r>
        <w:rPr>
          <w:color w:val="000000"/>
        </w:rPr>
        <w:t>Koženiauskienė</w:t>
      </w:r>
      <w:proofErr w:type="spellEnd"/>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r>
        <w:rPr>
          <w:color w:val="000000"/>
        </w:rPr>
        <w:t>Justas Budriūnas</w:t>
      </w: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684169" w:rsidRDefault="00EE65BA" w:rsidP="00BE7C81">
      <w:pPr>
        <w:jc w:val="both"/>
        <w:rPr>
          <w:color w:val="000000"/>
        </w:rPr>
      </w:pPr>
      <w:r>
        <w:rPr>
          <w:color w:val="000000"/>
        </w:rPr>
        <w:t>Visi komitetai</w:t>
      </w:r>
    </w:p>
    <w:p w:rsidR="00684169" w:rsidRPr="007A3237" w:rsidRDefault="00EE65BA" w:rsidP="007A3237">
      <w:pPr>
        <w:tabs>
          <w:tab w:val="left" w:pos="7230"/>
          <w:tab w:val="left" w:pos="9214"/>
        </w:tabs>
      </w:pPr>
      <w:r>
        <w:lastRenderedPageBreak/>
        <w:t xml:space="preserve"> </w:t>
      </w:r>
      <w:r w:rsidR="00684169" w:rsidRPr="007A3237">
        <w:t xml:space="preserve">                                       </w:t>
      </w:r>
      <w:r w:rsidR="007A3237">
        <w:t xml:space="preserve">                                                                </w:t>
      </w:r>
      <w:r w:rsidR="00684169" w:rsidRPr="007A3237">
        <w:t>PATVIRTINTA</w:t>
      </w:r>
    </w:p>
    <w:p w:rsidR="007A3237" w:rsidRDefault="00684169" w:rsidP="007A3237">
      <w:pPr>
        <w:tabs>
          <w:tab w:val="left" w:pos="7230"/>
          <w:tab w:val="left" w:pos="9214"/>
        </w:tabs>
      </w:pPr>
      <w:r w:rsidRPr="007A3237">
        <w:t xml:space="preserve">                                                                                      </w:t>
      </w:r>
      <w:r w:rsidR="007A3237">
        <w:t xml:space="preserve"> </w:t>
      </w:r>
      <w:r w:rsidRPr="007A3237">
        <w:t xml:space="preserve"> </w:t>
      </w:r>
      <w:r w:rsidR="007A3237">
        <w:t xml:space="preserve">                </w:t>
      </w:r>
      <w:r w:rsidRPr="007A3237">
        <w:t>Jonavos rajono savivaldybės tarybos</w:t>
      </w:r>
    </w:p>
    <w:p w:rsidR="007C0B86" w:rsidRDefault="007A3237" w:rsidP="007A3237">
      <w:pPr>
        <w:tabs>
          <w:tab w:val="left" w:pos="5245"/>
          <w:tab w:val="left" w:pos="7230"/>
          <w:tab w:val="left" w:pos="9214"/>
        </w:tabs>
      </w:pPr>
      <w:r>
        <w:tab/>
        <w:t xml:space="preserve">              </w:t>
      </w:r>
      <w:r w:rsidR="008A564C">
        <w:t xml:space="preserve"> </w:t>
      </w:r>
      <w:r>
        <w:t xml:space="preserve">  2020 m. gegužės 28 d. </w:t>
      </w:r>
    </w:p>
    <w:p w:rsidR="007A3237" w:rsidRDefault="007C0B86" w:rsidP="007A3237">
      <w:pPr>
        <w:tabs>
          <w:tab w:val="left" w:pos="5245"/>
          <w:tab w:val="left" w:pos="7230"/>
          <w:tab w:val="left" w:pos="9214"/>
        </w:tabs>
      </w:pPr>
      <w:r>
        <w:t xml:space="preserve">                                                                                                        </w:t>
      </w:r>
      <w:r w:rsidR="007A3237">
        <w:t>sprendimu Nr. 1TS-</w:t>
      </w:r>
    </w:p>
    <w:p w:rsidR="007A3237" w:rsidRDefault="008A564C" w:rsidP="007A3237">
      <w:pPr>
        <w:tabs>
          <w:tab w:val="left" w:pos="5812"/>
          <w:tab w:val="left" w:pos="7230"/>
          <w:tab w:val="left" w:pos="9214"/>
        </w:tabs>
        <w:jc w:val="right"/>
      </w:pPr>
      <w:r>
        <w:t xml:space="preserve"> </w:t>
      </w:r>
    </w:p>
    <w:p w:rsidR="007A3237" w:rsidRDefault="007A3237" w:rsidP="007A3237">
      <w:pPr>
        <w:tabs>
          <w:tab w:val="left" w:pos="5670"/>
        </w:tabs>
        <w:jc w:val="center"/>
      </w:pPr>
      <w:r>
        <w:t xml:space="preserve">                                                                         </w:t>
      </w:r>
    </w:p>
    <w:p w:rsidR="00684169" w:rsidRDefault="00684169" w:rsidP="007A3237">
      <w:pPr>
        <w:tabs>
          <w:tab w:val="left" w:pos="5670"/>
        </w:tabs>
        <w:jc w:val="center"/>
        <w:rPr>
          <w:b/>
          <w:color w:val="000000" w:themeColor="text1"/>
        </w:rPr>
      </w:pPr>
      <w:r w:rsidRPr="00D43B11">
        <w:rPr>
          <w:b/>
        </w:rPr>
        <w:t>JONAVOS RAJONO SAVIVALDYBĖS DVINARĖS ĮMOKOS UŽ KOMUNALINIŲ ATLIEKŲ SURINKIMĄ IŠ ATLIEKŲ TURĖTOJŲ IR ATLIEKŲ TVARKYMĄ DYDŽIAI</w:t>
      </w:r>
    </w:p>
    <w:p w:rsidR="00684169" w:rsidRDefault="00684169" w:rsidP="00684169">
      <w:pPr>
        <w:rPr>
          <w:b/>
          <w:color w:val="000000" w:themeColor="text1"/>
        </w:rPr>
      </w:pPr>
    </w:p>
    <w:p w:rsidR="00684169" w:rsidRDefault="00684169" w:rsidP="00684169">
      <w:pPr>
        <w:rPr>
          <w:b/>
          <w:color w:val="000000" w:themeColor="text1"/>
        </w:rPr>
      </w:pPr>
      <w:r w:rsidRPr="00622286">
        <w:rPr>
          <w:b/>
          <w:color w:val="000000" w:themeColor="text1"/>
        </w:rPr>
        <w:t xml:space="preserve">1 lentelė. Baziniai </w:t>
      </w:r>
      <w:r w:rsidR="00EE65BA">
        <w:rPr>
          <w:b/>
          <w:color w:val="000000" w:themeColor="text1"/>
        </w:rPr>
        <w:t xml:space="preserve">dvinarės įmokos (toliau – </w:t>
      </w:r>
      <w:r w:rsidRPr="00622286">
        <w:rPr>
          <w:b/>
          <w:color w:val="000000" w:themeColor="text1"/>
        </w:rPr>
        <w:t>DVĮ</w:t>
      </w:r>
      <w:r w:rsidR="00EE65BA">
        <w:rPr>
          <w:b/>
          <w:color w:val="000000" w:themeColor="text1"/>
        </w:rPr>
        <w:t>)</w:t>
      </w:r>
      <w:r w:rsidRPr="00622286">
        <w:rPr>
          <w:b/>
          <w:color w:val="000000" w:themeColor="text1"/>
        </w:rPr>
        <w:t xml:space="preserve"> dydžiai</w:t>
      </w:r>
    </w:p>
    <w:tbl>
      <w:tblPr>
        <w:tblStyle w:val="Style1"/>
        <w:tblW w:w="10668" w:type="dxa"/>
        <w:tblInd w:w="-601" w:type="dxa"/>
        <w:tblLook w:val="04A0" w:firstRow="1" w:lastRow="0" w:firstColumn="1" w:lastColumn="0" w:noHBand="0" w:noVBand="1"/>
      </w:tblPr>
      <w:tblGrid>
        <w:gridCol w:w="616"/>
        <w:gridCol w:w="1794"/>
        <w:gridCol w:w="1216"/>
        <w:gridCol w:w="1272"/>
        <w:gridCol w:w="1376"/>
        <w:gridCol w:w="1439"/>
        <w:gridCol w:w="17"/>
        <w:gridCol w:w="1560"/>
        <w:gridCol w:w="1378"/>
      </w:tblGrid>
      <w:tr w:rsidR="0068416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Eil.</w:t>
            </w:r>
          </w:p>
        </w:tc>
        <w:tc>
          <w:tcPr>
            <w:tcW w:w="1794" w:type="dxa"/>
            <w:vMerge w:val="restart"/>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Nekilnojamojo turto (toliau - NT)  objektų kategorijos</w:t>
            </w:r>
          </w:p>
        </w:tc>
        <w:tc>
          <w:tcPr>
            <w:tcW w:w="2488"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pastovioji dedamoji </w:t>
            </w:r>
          </w:p>
        </w:tc>
        <w:tc>
          <w:tcPr>
            <w:tcW w:w="2832" w:type="dxa"/>
            <w:gridSpan w:val="3"/>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individualus</w:t>
            </w:r>
            <w:r w:rsidRPr="00860DF4">
              <w:rPr>
                <w:rFonts w:ascii="Times New Roman" w:eastAsia="Calibri" w:hAnsi="Times New Roman" w:cs="Times New Roman"/>
                <w:b/>
                <w:bCs/>
                <w:color w:val="000000"/>
                <w:sz w:val="20"/>
                <w:szCs w:val="20"/>
                <w:u w:val="single"/>
                <w:lang w:eastAsia="lt-LT"/>
              </w:rPr>
              <w:t xml:space="preserve"> </w:t>
            </w:r>
            <w:r w:rsidRPr="00860DF4">
              <w:rPr>
                <w:rFonts w:ascii="Times New Roman" w:eastAsia="Calibri" w:hAnsi="Times New Roman" w:cs="Times New Roman"/>
                <w:b/>
                <w:bCs/>
                <w:color w:val="000000"/>
                <w:sz w:val="20"/>
                <w:szCs w:val="20"/>
                <w:lang w:eastAsia="lt-LT"/>
              </w:rPr>
              <w:t>konteineris</w:t>
            </w:r>
          </w:p>
        </w:tc>
        <w:tc>
          <w:tcPr>
            <w:tcW w:w="2938"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kolektyvinis</w:t>
            </w:r>
            <w:r w:rsidRPr="00860DF4">
              <w:rPr>
                <w:rFonts w:ascii="Times New Roman" w:eastAsia="Calibri" w:hAnsi="Times New Roman" w:cs="Times New Roman"/>
                <w:b/>
                <w:bCs/>
                <w:color w:val="000000"/>
                <w:sz w:val="20"/>
                <w:szCs w:val="20"/>
                <w:lang w:eastAsia="lt-LT"/>
              </w:rPr>
              <w:t xml:space="preserve"> konteineris</w:t>
            </w:r>
          </w:p>
        </w:tc>
      </w:tr>
      <w:tr w:rsidR="0068416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tcPr>
          <w:p w:rsidR="00684169" w:rsidRPr="00860DF4" w:rsidRDefault="00684169" w:rsidP="00A446F9">
            <w:pPr>
              <w:rPr>
                <w:rFonts w:ascii="Times New Roman" w:hAnsi="Times New Roman" w:cs="Times New Roman"/>
                <w:b/>
                <w:color w:val="000000" w:themeColor="text1"/>
                <w:sz w:val="20"/>
                <w:szCs w:val="20"/>
              </w:rPr>
            </w:pPr>
          </w:p>
        </w:tc>
        <w:tc>
          <w:tcPr>
            <w:tcW w:w="1794" w:type="dxa"/>
            <w:vMerge/>
          </w:tcPr>
          <w:p w:rsidR="00684169" w:rsidRPr="00860DF4" w:rsidRDefault="00684169" w:rsidP="00A446F9">
            <w:pPr>
              <w:rPr>
                <w:rFonts w:ascii="Times New Roman" w:hAnsi="Times New Roman" w:cs="Times New Roman"/>
                <w:b/>
                <w:color w:val="000000" w:themeColor="text1"/>
                <w:sz w:val="20"/>
                <w:szCs w:val="20"/>
              </w:rPr>
            </w:pPr>
          </w:p>
        </w:tc>
        <w:tc>
          <w:tcPr>
            <w:tcW w:w="121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272"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37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439"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577"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378"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r>
      <w:tr w:rsidR="00684169" w:rsidTr="00A446F9">
        <w:tc>
          <w:tcPr>
            <w:tcW w:w="61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1.</w:t>
            </w:r>
          </w:p>
        </w:tc>
        <w:tc>
          <w:tcPr>
            <w:tcW w:w="10052" w:type="dxa"/>
            <w:gridSpan w:val="8"/>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Gyvenamosios paskirties objektai:</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1.1.</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Butai daugiabučiuose namuose</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8A564C" w:rsidP="008A564C">
            <w:pPr>
              <w:rPr>
                <w:rFonts w:ascii="Times New Roman" w:eastAsia="Times New Roman" w:hAnsi="Times New Roman" w:cs="Times New Roman"/>
                <w:strike/>
                <w:color w:val="000000"/>
                <w:sz w:val="20"/>
                <w:szCs w:val="20"/>
                <w:lang w:eastAsia="lt-LT"/>
              </w:rPr>
            </w:pPr>
            <w:r w:rsidRPr="00A446F9">
              <w:rPr>
                <w:rFonts w:ascii="Times New Roman" w:eastAsia="Times New Roman" w:hAnsi="Times New Roman" w:cs="Times New Roman"/>
                <w:color w:val="000000"/>
                <w:sz w:val="20"/>
                <w:szCs w:val="20"/>
                <w:lang w:eastAsia="lt-LT"/>
              </w:rPr>
              <w:t>2,065</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684169" w:rsidRPr="00A446F9" w:rsidRDefault="008A564C"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1,071</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1.2.</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Individualūs namai (privatūs namai, butai su nuosavu žemės sklypu)</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2,065</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0,750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1.3.</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Gyvenamosios paskirties objektai - įvairioms socialinėms grupėms</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0,039</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378" w:type="dxa"/>
          </w:tcPr>
          <w:p w:rsidR="00684169" w:rsidRPr="00A446F9" w:rsidRDefault="00684169"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2.</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Viešbučių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0,047</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3.</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Administracinės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0,029</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0,024</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4.</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Prekybos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0,045</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5.</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Paslaugų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0,120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6.</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Maitinimo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0,160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7.</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Transporto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0,042</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8.</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*Garažų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E4574F"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0,250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684169" w:rsidRPr="00A446F9" w:rsidRDefault="00E4574F"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0,176</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9.</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Gamybos, pramonės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E4574F"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E4574F"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0,021</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10.</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Sandėliavimo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 xml:space="preserve">Konteinerių  skaičius, tūris, </w:t>
            </w:r>
            <w:r w:rsidRPr="00445BA3">
              <w:rPr>
                <w:rFonts w:ascii="Times New Roman" w:eastAsia="Times New Roman" w:hAnsi="Times New Roman" w:cs="Times New Roman"/>
                <w:color w:val="000000"/>
                <w:sz w:val="20"/>
                <w:szCs w:val="20"/>
                <w:lang w:eastAsia="lt-LT"/>
              </w:rPr>
              <w:lastRenderedPageBreak/>
              <w:t>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lastRenderedPageBreak/>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0,007</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11.</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Kultūros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0,008</w:t>
            </w:r>
          </w:p>
        </w:tc>
      </w:tr>
      <w:tr w:rsidR="00684169" w:rsidTr="008A564C">
        <w:trPr>
          <w:trHeight w:val="967"/>
        </w:trPr>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12.</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Mokslo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0,009</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13.</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Gydymo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0,041</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0,033</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14.</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Poilsio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w:t>
            </w:r>
            <w:r w:rsidR="00AB680E">
              <w:rPr>
                <w:rFonts w:ascii="Times New Roman" w:eastAsia="Times New Roman" w:hAnsi="Times New Roman" w:cs="Times New Roman"/>
                <w:color w:val="000000"/>
                <w:sz w:val="20"/>
                <w:szCs w:val="20"/>
                <w:lang w:eastAsia="lt-LT"/>
              </w:rPr>
              <w:t>4</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0,038</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15.</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Sporto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0,035</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16.</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Religinės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w:t>
            </w:r>
            <w:r w:rsidR="00F2153C">
              <w:rPr>
                <w:rFonts w:ascii="Times New Roman" w:eastAsia="Times New Roman" w:hAnsi="Times New Roman" w:cs="Times New Roman"/>
                <w:color w:val="000000"/>
                <w:sz w:val="20"/>
                <w:szCs w:val="20"/>
                <w:lang w:eastAsia="lt-LT"/>
              </w:rPr>
              <w:t>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17.</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Specialiosios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w:t>
            </w:r>
            <w:r w:rsidR="00F2153C">
              <w:rPr>
                <w:rFonts w:ascii="Times New Roman" w:eastAsia="Times New Roman" w:hAnsi="Times New Roman" w:cs="Times New Roman"/>
                <w:color w:val="000000"/>
                <w:sz w:val="20"/>
                <w:szCs w:val="20"/>
                <w:lang w:eastAsia="lt-LT"/>
              </w:rPr>
              <w:t>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0,027</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18.</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*Sodų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445BA3" w:rsidRDefault="00A208F2"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0,584</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objektų skaičius, turto vnt.</w:t>
            </w:r>
          </w:p>
        </w:tc>
        <w:tc>
          <w:tcPr>
            <w:tcW w:w="1378" w:type="dxa"/>
          </w:tcPr>
          <w:p w:rsidR="00684169" w:rsidRPr="00445BA3" w:rsidRDefault="00A208F2"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0,705</w:t>
            </w:r>
          </w:p>
        </w:tc>
      </w:tr>
      <w:tr w:rsidR="00684169" w:rsidTr="00A446F9">
        <w:tc>
          <w:tcPr>
            <w:tcW w:w="616" w:type="dxa"/>
          </w:tcPr>
          <w:p w:rsidR="00684169" w:rsidRPr="00860DF4" w:rsidRDefault="00684169" w:rsidP="00A446F9">
            <w:pPr>
              <w:rPr>
                <w:rFonts w:ascii="Times New Roman" w:eastAsia="Times New Roman" w:hAnsi="Times New Roman" w:cs="Times New Roman"/>
                <w:b/>
                <w:bCs/>
                <w:color w:val="000000"/>
                <w:sz w:val="20"/>
                <w:szCs w:val="20"/>
                <w:lang w:eastAsia="lt-LT"/>
              </w:rPr>
            </w:pPr>
            <w:r w:rsidRPr="00860DF4">
              <w:rPr>
                <w:rFonts w:ascii="Times New Roman" w:eastAsia="Times New Roman" w:hAnsi="Times New Roman" w:cs="Times New Roman"/>
                <w:b/>
                <w:bCs/>
                <w:color w:val="000000"/>
                <w:sz w:val="20"/>
                <w:szCs w:val="20"/>
                <w:lang w:eastAsia="lt-LT"/>
              </w:rPr>
              <w:t>19.</w:t>
            </w:r>
          </w:p>
        </w:tc>
        <w:tc>
          <w:tcPr>
            <w:tcW w:w="10052" w:type="dxa"/>
            <w:gridSpan w:val="8"/>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b/>
                <w:bCs/>
                <w:color w:val="000000"/>
                <w:sz w:val="20"/>
                <w:szCs w:val="20"/>
                <w:lang w:eastAsia="lt-LT"/>
              </w:rPr>
              <w:t>Kiti objektai:</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19.1.</w:t>
            </w:r>
          </w:p>
        </w:tc>
        <w:tc>
          <w:tcPr>
            <w:tcW w:w="1794" w:type="dxa"/>
          </w:tcPr>
          <w:p w:rsidR="00684169" w:rsidRPr="008A53DE" w:rsidRDefault="00F57A95" w:rsidP="00A446F9">
            <w:pPr>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bCs/>
                <w:color w:val="000000"/>
                <w:sz w:val="20"/>
                <w:szCs w:val="20"/>
                <w:lang w:eastAsia="lt-LT"/>
              </w:rPr>
              <w:t>AB „</w:t>
            </w:r>
            <w:r w:rsidR="00684169" w:rsidRPr="008A53DE">
              <w:rPr>
                <w:rFonts w:ascii="Times New Roman" w:eastAsia="Times New Roman" w:hAnsi="Times New Roman" w:cs="Times New Roman"/>
                <w:bCs/>
                <w:color w:val="000000"/>
                <w:sz w:val="20"/>
                <w:szCs w:val="20"/>
                <w:lang w:eastAsia="lt-LT"/>
              </w:rPr>
              <w:t>Achem</w:t>
            </w:r>
            <w:r>
              <w:rPr>
                <w:rFonts w:ascii="Times New Roman" w:eastAsia="Times New Roman" w:hAnsi="Times New Roman" w:cs="Times New Roman"/>
                <w:bCs/>
                <w:color w:val="000000"/>
                <w:sz w:val="20"/>
                <w:szCs w:val="20"/>
                <w:lang w:eastAsia="lt-LT"/>
              </w:rPr>
              <w:t>a“</w:t>
            </w:r>
            <w:r w:rsidR="00684169" w:rsidRPr="008A53DE">
              <w:rPr>
                <w:rFonts w:ascii="Times New Roman" w:eastAsia="Times New Roman" w:hAnsi="Times New Roman" w:cs="Times New Roman"/>
                <w:bCs/>
                <w:color w:val="000000"/>
                <w:sz w:val="20"/>
                <w:szCs w:val="20"/>
                <w:lang w:eastAsia="lt-LT"/>
              </w:rPr>
              <w:t xml:space="preserve"> gamybos paskirties objektai</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0,007</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19.2.</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Kiti objektai apmokestinami atskirai</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0,022</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A208F2"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0,039</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19.3.</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 xml:space="preserve">Netinkami naudoti NT objektai </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5,00 (vienkartinis mokestis)</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19.4.</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Vienkartinių renginių, statybos ir rekonstrukcijos projektų rangovų, kapinių ir kitų subjektų, kai nėra konkretaus NT objekto, kuriam priskiriamos atliekos, apmokestinimas</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3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bl>
    <w:p w:rsidR="008A564C" w:rsidRDefault="008A564C" w:rsidP="00684169">
      <w:pPr>
        <w:spacing w:before="240"/>
        <w:ind w:left="-567"/>
        <w:rPr>
          <w:b/>
          <w:i/>
        </w:rPr>
        <w:sectPr w:rsidR="008A564C" w:rsidSect="00BF6CFE">
          <w:headerReference w:type="default" r:id="rId9"/>
          <w:headerReference w:type="first" r:id="rId10"/>
          <w:pgSz w:w="11906" w:h="16838"/>
          <w:pgMar w:top="709" w:right="424" w:bottom="709" w:left="1418" w:header="284" w:footer="567" w:gutter="0"/>
          <w:cols w:space="1296"/>
          <w:titlePg/>
          <w:docGrid w:linePitch="360"/>
        </w:sectPr>
      </w:pPr>
    </w:p>
    <w:p w:rsidR="00684169" w:rsidRPr="00437FB5" w:rsidRDefault="00A208F2" w:rsidP="00134AD0">
      <w:pPr>
        <w:spacing w:before="240"/>
        <w:rPr>
          <w:b/>
        </w:rPr>
      </w:pPr>
      <w:r w:rsidRPr="00437FB5">
        <w:rPr>
          <w:b/>
        </w:rPr>
        <w:lastRenderedPageBreak/>
        <w:t>*</w:t>
      </w:r>
      <w:r w:rsidR="00684169" w:rsidRPr="00437FB5">
        <w:rPr>
          <w:b/>
        </w:rPr>
        <w:t>Pastab</w:t>
      </w:r>
      <w:r w:rsidR="00160A44" w:rsidRPr="00437FB5">
        <w:rPr>
          <w:b/>
        </w:rPr>
        <w:t>os</w:t>
      </w:r>
      <w:r w:rsidR="00684169" w:rsidRPr="00437FB5">
        <w:rPr>
          <w:b/>
        </w:rPr>
        <w:t xml:space="preserve">: </w:t>
      </w:r>
    </w:p>
    <w:p w:rsidR="00A029AB" w:rsidRPr="00437FB5" w:rsidRDefault="00A029AB" w:rsidP="00134AD0">
      <w:pPr>
        <w:ind w:right="110"/>
        <w:jc w:val="both"/>
      </w:pPr>
      <w:r w:rsidRPr="00437FB5">
        <w:t>Garažų bendrijoms priklausančiuose objektuose garažus turintys asmenys</w:t>
      </w:r>
      <w:r w:rsidRPr="00437FB5">
        <w:rPr>
          <w:bCs/>
        </w:rPr>
        <w:t xml:space="preserve"> </w:t>
      </w:r>
      <w:r w:rsidRPr="00437FB5">
        <w:t xml:space="preserve">mišrioms komunalinėms atliekoms šalinti naudojasi savivaldybės viešose erdvėse įrengtais bendrojo naudojimo mišrių komunalinių atliekų surinkimo konteineriais. Esant garažų bendrijos pageidavimui ir atitinkamam bendrijos narių sprendimui, bendrijos teritorijoje gali būti statomi kolektyvinio naudojimo konteineriai. </w:t>
      </w:r>
    </w:p>
    <w:p w:rsidR="00A029AB" w:rsidRPr="00437FB5" w:rsidRDefault="00A029AB" w:rsidP="00134AD0">
      <w:pPr>
        <w:ind w:right="110"/>
        <w:jc w:val="both"/>
      </w:pPr>
    </w:p>
    <w:p w:rsidR="00A029AB" w:rsidRPr="00437FB5" w:rsidRDefault="00A029AB" w:rsidP="00134AD0">
      <w:pPr>
        <w:ind w:right="110"/>
        <w:jc w:val="both"/>
      </w:pPr>
      <w:r w:rsidRPr="00437FB5">
        <w:t xml:space="preserve">Gyventojai, deklaravę savo gyvenamąją vietą sodininkų bendrijoje </w:t>
      </w:r>
      <w:r w:rsidRPr="00437FB5">
        <w:rPr>
          <w:bCs/>
        </w:rPr>
        <w:t>ir sodininkai, pageidaujantys naudotis individualiais konteineriais,</w:t>
      </w:r>
      <w:r w:rsidRPr="00437FB5">
        <w:t xml:space="preserve"> atliekų tvarkymo ir surinkimo paslaugos dvinarę įmoką moka pagal individualių namų objektų kategorijai nustatytus pastoviosios ir kintamosios įmokų dydžių parametrus. </w:t>
      </w:r>
    </w:p>
    <w:p w:rsidR="00A029AB" w:rsidRPr="00437FB5" w:rsidRDefault="00A029AB" w:rsidP="00134AD0">
      <w:pPr>
        <w:ind w:right="110"/>
        <w:jc w:val="both"/>
      </w:pPr>
    </w:p>
    <w:p w:rsidR="00A029AB" w:rsidRPr="00437FB5" w:rsidRDefault="00AB50E9" w:rsidP="00134AD0">
      <w:pPr>
        <w:ind w:right="110"/>
        <w:jc w:val="both"/>
        <w:rPr>
          <w:bCs/>
        </w:rPr>
      </w:pPr>
      <w:r>
        <w:rPr>
          <w:bCs/>
        </w:rPr>
        <w:t>Sodų bendrijose esančio nekilnojamo turto savininkai</w:t>
      </w:r>
      <w:r w:rsidR="00A029AB" w:rsidRPr="00437FB5">
        <w:rPr>
          <w:bCs/>
        </w:rPr>
        <w:t>, nesinaudojantys individualiais konteineriais, naudojasi sodų bendrijos viešose erdvėse įrengtais bendrojo naudojimo mišrių komunalinių atliekų surinkimo konteineriais.</w:t>
      </w:r>
    </w:p>
    <w:p w:rsidR="00A029AB" w:rsidRPr="00437FB5" w:rsidRDefault="00A029AB" w:rsidP="00134AD0">
      <w:pPr>
        <w:ind w:right="110"/>
        <w:jc w:val="both"/>
        <w:rPr>
          <w:bCs/>
        </w:rPr>
      </w:pPr>
    </w:p>
    <w:p w:rsidR="003973A1" w:rsidRPr="00437FB5" w:rsidRDefault="003973A1" w:rsidP="00134AD0">
      <w:pPr>
        <w:ind w:right="110"/>
        <w:jc w:val="both"/>
        <w:rPr>
          <w:bCs/>
        </w:rPr>
      </w:pPr>
      <w:r w:rsidRPr="00437FB5">
        <w:rPr>
          <w:bCs/>
        </w:rPr>
        <w:t>Kai sodininkų bendrijos teritorijoje daugiau kaip 5</w:t>
      </w:r>
      <w:r w:rsidR="00AB50E9">
        <w:rPr>
          <w:bCs/>
        </w:rPr>
        <w:t>0</w:t>
      </w:r>
      <w:r w:rsidRPr="00437FB5">
        <w:rPr>
          <w:bCs/>
        </w:rPr>
        <w:t xml:space="preserve"> procent</w:t>
      </w:r>
      <w:r w:rsidR="00AB50E9">
        <w:rPr>
          <w:bCs/>
        </w:rPr>
        <w:t>ų</w:t>
      </w:r>
      <w:r w:rsidRPr="00437FB5">
        <w:rPr>
          <w:bCs/>
        </w:rPr>
        <w:t xml:space="preserve"> </w:t>
      </w:r>
      <w:r w:rsidR="00AB50E9">
        <w:rPr>
          <w:bCs/>
        </w:rPr>
        <w:t xml:space="preserve">nekilnojamojo turto savininkų </w:t>
      </w:r>
      <w:r w:rsidRPr="00437FB5">
        <w:rPr>
          <w:bCs/>
        </w:rPr>
        <w:t xml:space="preserve">naudojasi individualiais konteineriais, esant sodininkų bendrijos pageidavimui ir atitinkamam bendrijos narių sprendimui, sodų bendrijos viešose erdvėse bendrojo naudojimo mišrių komunalinių atliekų surinkimo konteineriai gali būti nestatomi, o individualių konteinerių neturintys </w:t>
      </w:r>
      <w:r w:rsidR="00AB50E9">
        <w:rPr>
          <w:bCs/>
        </w:rPr>
        <w:t>nekilnojamojo turto savininkai</w:t>
      </w:r>
      <w:r w:rsidRPr="00437FB5">
        <w:rPr>
          <w:bCs/>
        </w:rPr>
        <w:t xml:space="preserve"> mišrioms komunalinėms atliekoms šalinti naudojasi savivaldybės viešose erdvėse įrengtais bendrojo naudojimo mišrių komunalinių atliekų surinkimo konteineriais.</w:t>
      </w:r>
    </w:p>
    <w:p w:rsidR="00A208F2" w:rsidRPr="00437FB5" w:rsidRDefault="00A208F2" w:rsidP="00134AD0">
      <w:pPr>
        <w:ind w:right="110"/>
        <w:jc w:val="both"/>
        <w:rPr>
          <w:rFonts w:eastAsia="Calibri"/>
          <w:color w:val="000000"/>
        </w:rPr>
      </w:pPr>
    </w:p>
    <w:p w:rsidR="00684169" w:rsidRPr="00437FB5" w:rsidRDefault="00684169" w:rsidP="00134AD0">
      <w:pPr>
        <w:ind w:right="110"/>
        <w:jc w:val="both"/>
      </w:pPr>
      <w:r w:rsidRPr="00437FB5">
        <w:rPr>
          <w:rFonts w:eastAsia="Calibri"/>
          <w:color w:val="000000"/>
        </w:rPr>
        <w:t>Minimalus individualių konteinerių ištuštinimo dažnis negali būti mažesnis nei 70 proc. numatyto bazinio konteinerių ištuštinimo dažnio, kuris nustatomas atsižvelgiant į mišrių komunalinių atliekų susidarymo normas</w:t>
      </w:r>
      <w:r w:rsidRPr="00437FB5">
        <w:t>.</w:t>
      </w:r>
    </w:p>
    <w:p w:rsidR="00A208F2" w:rsidRDefault="00A208F2" w:rsidP="00684169">
      <w:pPr>
        <w:jc w:val="both"/>
      </w:pPr>
    </w:p>
    <w:p w:rsidR="00684169" w:rsidRDefault="00684169" w:rsidP="00A8013A">
      <w:pPr>
        <w:ind w:right="-31"/>
        <w:jc w:val="both"/>
        <w:rPr>
          <w:b/>
          <w:color w:val="000000" w:themeColor="text1"/>
          <w:u w:val="single"/>
        </w:rPr>
      </w:pPr>
      <w:r w:rsidRPr="003E2596">
        <w:rPr>
          <w:b/>
          <w:color w:val="000000" w:themeColor="text1"/>
        </w:rPr>
        <w:t xml:space="preserve">2 lentelė. </w:t>
      </w:r>
      <w:r>
        <w:rPr>
          <w:b/>
          <w:color w:val="000000" w:themeColor="text1"/>
        </w:rPr>
        <w:t>Kintamos DVĮ dalies k</w:t>
      </w:r>
      <w:r w:rsidRPr="003E2596">
        <w:rPr>
          <w:b/>
          <w:color w:val="000000" w:themeColor="text1"/>
        </w:rPr>
        <w:t>onteinerių ištuštinimo įkainiai</w:t>
      </w:r>
      <w:r>
        <w:rPr>
          <w:b/>
          <w:color w:val="000000" w:themeColor="text1"/>
        </w:rPr>
        <w:t xml:space="preserve"> </w:t>
      </w:r>
      <w:r w:rsidRPr="00B27BAD">
        <w:rPr>
          <w:b/>
          <w:color w:val="000000" w:themeColor="text1"/>
          <w:u w:val="single"/>
        </w:rPr>
        <w:t>gyventojams ir juridiniams asmenims</w:t>
      </w:r>
      <w:r w:rsidRPr="003E2596">
        <w:rPr>
          <w:b/>
          <w:color w:val="000000" w:themeColor="text1"/>
        </w:rPr>
        <w:t>, naudo</w:t>
      </w:r>
      <w:r>
        <w:rPr>
          <w:b/>
          <w:color w:val="000000" w:themeColor="text1"/>
        </w:rPr>
        <w:t>jantiems individualų konteinerį</w:t>
      </w:r>
    </w:p>
    <w:p w:rsidR="00A208F2" w:rsidRPr="003E2596" w:rsidRDefault="00A208F2" w:rsidP="00A8013A">
      <w:pPr>
        <w:ind w:right="-31"/>
        <w:jc w:val="both"/>
        <w:rPr>
          <w:b/>
          <w:color w:val="000000" w:themeColor="text1"/>
        </w:rPr>
      </w:pPr>
    </w:p>
    <w:tbl>
      <w:tblPr>
        <w:tblStyle w:val="Style1"/>
        <w:tblW w:w="5106" w:type="pct"/>
        <w:tblInd w:w="-147" w:type="dxa"/>
        <w:tblLook w:val="04A0" w:firstRow="1" w:lastRow="0" w:firstColumn="1" w:lastColumn="0" w:noHBand="0" w:noVBand="1"/>
      </w:tblPr>
      <w:tblGrid>
        <w:gridCol w:w="3485"/>
        <w:gridCol w:w="3086"/>
        <w:gridCol w:w="3696"/>
      </w:tblGrid>
      <w:tr w:rsidR="00684169" w:rsidRPr="003E2596" w:rsidTr="00A8013A">
        <w:trPr>
          <w:cnfStyle w:val="100000000000" w:firstRow="1" w:lastRow="0" w:firstColumn="0" w:lastColumn="0" w:oddVBand="0" w:evenVBand="0" w:oddHBand="0" w:evenHBand="0" w:firstRowFirstColumn="0" w:firstRowLastColumn="0" w:lastRowFirstColumn="0" w:lastRowLastColumn="0"/>
          <w:trHeight w:val="534"/>
        </w:trPr>
        <w:tc>
          <w:tcPr>
            <w:tcW w:w="1697" w:type="pct"/>
          </w:tcPr>
          <w:p w:rsidR="00684169" w:rsidRPr="00622286" w:rsidRDefault="00684169" w:rsidP="008A564C">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Konteinerio tūris</w:t>
            </w:r>
          </w:p>
        </w:tc>
        <w:tc>
          <w:tcPr>
            <w:tcW w:w="1503"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u w:val="single"/>
              </w:rPr>
              <w:t>gyventojui</w:t>
            </w:r>
            <w:r w:rsidR="00A208F2">
              <w:rPr>
                <w:rFonts w:ascii="Times New Roman" w:hAnsi="Times New Roman" w:cs="Times New Roman"/>
                <w:b/>
                <w:color w:val="000000" w:themeColor="text1"/>
                <w:sz w:val="20"/>
                <w:szCs w:val="20"/>
                <w:u w:val="single"/>
              </w:rPr>
              <w:t xml:space="preserve"> </w:t>
            </w:r>
            <w:r w:rsidRPr="00622286">
              <w:rPr>
                <w:rFonts w:ascii="Times New Roman" w:hAnsi="Times New Roman" w:cs="Times New Roman"/>
                <w:b/>
                <w:color w:val="000000" w:themeColor="text1"/>
                <w:sz w:val="20"/>
                <w:szCs w:val="20"/>
              </w:rPr>
              <w:t>EUR be PVM</w:t>
            </w:r>
          </w:p>
        </w:tc>
        <w:tc>
          <w:tcPr>
            <w:tcW w:w="1800" w:type="pct"/>
          </w:tcPr>
          <w:p w:rsidR="00684169" w:rsidRPr="00622286" w:rsidRDefault="00684169" w:rsidP="008A564C">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sidR="00A208F2">
              <w:rPr>
                <w:rFonts w:ascii="Times New Roman" w:hAnsi="Times New Roman" w:cs="Times New Roman"/>
                <w:b/>
                <w:color w:val="000000" w:themeColor="text1"/>
                <w:sz w:val="20"/>
                <w:szCs w:val="20"/>
              </w:rPr>
              <w:t xml:space="preserve"> </w:t>
            </w:r>
            <w:r w:rsidRPr="00A208F2">
              <w:rPr>
                <w:rFonts w:ascii="Times New Roman" w:hAnsi="Times New Roman" w:cs="Times New Roman"/>
                <w:b/>
                <w:color w:val="000000" w:themeColor="text1"/>
                <w:sz w:val="20"/>
                <w:szCs w:val="20"/>
                <w:u w:val="single"/>
              </w:rPr>
              <w:t>juridiniam asmeniui</w:t>
            </w:r>
            <w:r w:rsidRPr="00622286">
              <w:rPr>
                <w:rFonts w:ascii="Times New Roman" w:hAnsi="Times New Roman" w:cs="Times New Roman"/>
                <w:b/>
                <w:color w:val="000000" w:themeColor="text1"/>
                <w:sz w:val="20"/>
                <w:szCs w:val="20"/>
              </w:rPr>
              <w:t xml:space="preserve"> EUR be PVM</w:t>
            </w:r>
          </w:p>
        </w:tc>
      </w:tr>
      <w:tr w:rsidR="00684169" w:rsidRPr="003E2596" w:rsidTr="00B81611">
        <w:trPr>
          <w:trHeight w:val="191"/>
        </w:trPr>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120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0,68</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1,36</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 xml:space="preserve">140 litrų tūrio konteineris </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0,79</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1,58</w:t>
            </w:r>
          </w:p>
        </w:tc>
      </w:tr>
      <w:tr w:rsidR="00684169" w:rsidRPr="003E2596" w:rsidTr="00A8013A">
        <w:tc>
          <w:tcPr>
            <w:tcW w:w="1697" w:type="pct"/>
          </w:tcPr>
          <w:p w:rsidR="00684169" w:rsidRPr="00622286" w:rsidRDefault="00684169" w:rsidP="008A564C">
            <w:pPr>
              <w:rPr>
                <w:rFonts w:ascii="Times New Roman" w:eastAsia="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240 litrų tūrio konteineris</w:t>
            </w:r>
          </w:p>
        </w:tc>
        <w:tc>
          <w:tcPr>
            <w:tcW w:w="1503" w:type="pct"/>
          </w:tcPr>
          <w:p w:rsidR="00684169" w:rsidRPr="00445BA3" w:rsidRDefault="00B81611" w:rsidP="008A564C">
            <w:pPr>
              <w:rPr>
                <w:rFonts w:ascii="Times New Roman" w:eastAsia="Times New Roman" w:hAnsi="Times New Roman" w:cs="Times New Roman"/>
                <w:sz w:val="20"/>
                <w:szCs w:val="20"/>
              </w:rPr>
            </w:pPr>
            <w:r w:rsidRPr="00445BA3">
              <w:rPr>
                <w:rFonts w:ascii="Times New Roman" w:eastAsia="Times New Roman" w:hAnsi="Times New Roman" w:cs="Times New Roman"/>
                <w:sz w:val="20"/>
                <w:szCs w:val="20"/>
              </w:rPr>
              <w:t>1,35</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2,70</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770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4,31</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8,62</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1100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6,15</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12,30</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5000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27,91</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55,82</w:t>
            </w:r>
          </w:p>
        </w:tc>
      </w:tr>
    </w:tbl>
    <w:p w:rsidR="00684169" w:rsidRPr="00437FB5" w:rsidRDefault="00684169" w:rsidP="00A8013A">
      <w:pPr>
        <w:spacing w:before="240"/>
        <w:ind w:right="-31"/>
        <w:jc w:val="both"/>
        <w:rPr>
          <w:color w:val="000000" w:themeColor="text1"/>
        </w:rPr>
      </w:pPr>
      <w:r w:rsidRPr="00437FB5">
        <w:rPr>
          <w:b/>
          <w:color w:val="000000" w:themeColor="text1"/>
        </w:rPr>
        <w:t xml:space="preserve">Pastaba: </w:t>
      </w:r>
      <w:r w:rsidRPr="00437FB5">
        <w:rPr>
          <w:color w:val="000000" w:themeColor="text1"/>
        </w:rPr>
        <w:t>konteinerių skaičius ir ištuštinimo dažnis yra nustatytas atliekų tvarkymo ir surinkimo paslaugų sutartyse tarp paslaugų Administratoriaus ir gyventojo</w:t>
      </w:r>
      <w:r w:rsidR="00B81611" w:rsidRPr="00437FB5">
        <w:rPr>
          <w:color w:val="000000" w:themeColor="text1"/>
        </w:rPr>
        <w:t xml:space="preserve"> </w:t>
      </w:r>
      <w:r w:rsidRPr="00437FB5">
        <w:rPr>
          <w:color w:val="000000" w:themeColor="text1"/>
        </w:rPr>
        <w:t>/</w:t>
      </w:r>
      <w:r w:rsidR="00B81611" w:rsidRPr="00437FB5">
        <w:rPr>
          <w:color w:val="000000" w:themeColor="text1"/>
        </w:rPr>
        <w:t xml:space="preserve"> </w:t>
      </w:r>
      <w:r w:rsidRPr="00437FB5">
        <w:rPr>
          <w:color w:val="000000" w:themeColor="text1"/>
        </w:rPr>
        <w:t>juridinio asmens.</w:t>
      </w:r>
    </w:p>
    <w:p w:rsidR="00B81611" w:rsidRPr="00437FB5" w:rsidRDefault="00B81611" w:rsidP="008A564C">
      <w:pPr>
        <w:ind w:right="-850"/>
        <w:rPr>
          <w:b/>
          <w:color w:val="000000" w:themeColor="text1"/>
        </w:rPr>
      </w:pPr>
    </w:p>
    <w:p w:rsidR="00684169" w:rsidRDefault="00684169" w:rsidP="00B81611">
      <w:pPr>
        <w:ind w:right="-2"/>
        <w:rPr>
          <w:b/>
          <w:color w:val="000000" w:themeColor="text1"/>
        </w:rPr>
      </w:pPr>
      <w:r w:rsidRPr="003E2596">
        <w:rPr>
          <w:b/>
          <w:color w:val="000000" w:themeColor="text1"/>
        </w:rPr>
        <w:t xml:space="preserve">3 lentelė. </w:t>
      </w:r>
      <w:r w:rsidR="00B81611">
        <w:rPr>
          <w:b/>
          <w:color w:val="000000" w:themeColor="text1"/>
        </w:rPr>
        <w:t xml:space="preserve">  </w:t>
      </w:r>
      <w:r w:rsidRPr="00E071AA">
        <w:rPr>
          <w:b/>
          <w:bCs/>
          <w:color w:val="000000"/>
        </w:rPr>
        <w:t>Vienkartinių renginių, statybos ir rekonstrukcijos projektų rangovų, kapinių ir kitų subjektų, kai nėra konkretaus NT objekto, kuriam priskiriamos atliekos,</w:t>
      </w:r>
      <w:r w:rsidRPr="00E22962">
        <w:rPr>
          <w:bCs/>
          <w:color w:val="000000"/>
          <w:sz w:val="20"/>
          <w:szCs w:val="20"/>
        </w:rPr>
        <w:t xml:space="preserve"> </w:t>
      </w:r>
      <w:r w:rsidRPr="003E2596">
        <w:rPr>
          <w:b/>
          <w:color w:val="000000" w:themeColor="text1"/>
        </w:rPr>
        <w:t xml:space="preserve">DVĮ dydis </w:t>
      </w:r>
    </w:p>
    <w:p w:rsidR="00A446F9" w:rsidRPr="00221C6F" w:rsidRDefault="00A446F9" w:rsidP="00B81611">
      <w:pPr>
        <w:ind w:right="-2"/>
        <w:rPr>
          <w:b/>
          <w:color w:val="000000" w:themeColor="text1"/>
        </w:rPr>
      </w:pPr>
    </w:p>
    <w:tbl>
      <w:tblPr>
        <w:tblStyle w:val="Style1"/>
        <w:tblW w:w="5077" w:type="pct"/>
        <w:tblInd w:w="-147" w:type="dxa"/>
        <w:tblLook w:val="04A0" w:firstRow="1" w:lastRow="0" w:firstColumn="1" w:lastColumn="0" w:noHBand="0" w:noVBand="1"/>
      </w:tblPr>
      <w:tblGrid>
        <w:gridCol w:w="6522"/>
        <w:gridCol w:w="3687"/>
      </w:tblGrid>
      <w:tr w:rsidR="00B81611" w:rsidRPr="00622286" w:rsidTr="00B81611">
        <w:trPr>
          <w:cnfStyle w:val="100000000000" w:firstRow="1" w:lastRow="0" w:firstColumn="0" w:lastColumn="0" w:oddVBand="0" w:evenVBand="0" w:oddHBand="0" w:evenHBand="0" w:firstRowFirstColumn="0" w:firstRowLastColumn="0" w:lastRowFirstColumn="0" w:lastRowLastColumn="0"/>
        </w:trPr>
        <w:tc>
          <w:tcPr>
            <w:tcW w:w="3194" w:type="pct"/>
          </w:tcPr>
          <w:p w:rsidR="00B81611" w:rsidRPr="00622286" w:rsidRDefault="00B81611" w:rsidP="00B81611">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DVĮ dydis atliekų turėtojams, kurie nėra susieti su konkrečiu NT objektu, laikinai naudojasi individualiais konteineriais, suteikiamais laikinam naudojimui, ir</w:t>
            </w:r>
            <w:r>
              <w:rPr>
                <w:rFonts w:ascii="Times New Roman" w:hAnsi="Times New Roman" w:cs="Times New Roman"/>
                <w:b/>
                <w:color w:val="000000" w:themeColor="text1"/>
                <w:sz w:val="20"/>
                <w:szCs w:val="20"/>
              </w:rPr>
              <w:t xml:space="preserve"> nustatyta tvarka</w:t>
            </w:r>
            <w:r w:rsidRPr="00622286">
              <w:rPr>
                <w:rFonts w:ascii="Times New Roman" w:hAnsi="Times New Roman" w:cs="Times New Roman"/>
                <w:b/>
                <w:color w:val="000000" w:themeColor="text1"/>
                <w:sz w:val="20"/>
                <w:szCs w:val="20"/>
              </w:rPr>
              <w:t xml:space="preserve"> yra deklaravę atliekų kiekius </w:t>
            </w:r>
          </w:p>
        </w:tc>
        <w:tc>
          <w:tcPr>
            <w:tcW w:w="1806" w:type="pct"/>
          </w:tcPr>
          <w:p w:rsidR="00B81611" w:rsidRDefault="00B81611" w:rsidP="00B81611">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p>
          <w:p w:rsidR="00B81611" w:rsidRPr="00622286" w:rsidRDefault="00B81611" w:rsidP="00B81611">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EUR be PVM</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120 litrų tūrio konteinerio ištuštinimo kaina</w:t>
            </w:r>
          </w:p>
        </w:tc>
        <w:tc>
          <w:tcPr>
            <w:tcW w:w="1806" w:type="pct"/>
            <w:vAlign w:val="center"/>
          </w:tcPr>
          <w:p w:rsidR="00B81611" w:rsidRPr="00445BA3" w:rsidRDefault="00B81611" w:rsidP="008A564C">
            <w:pPr>
              <w:rPr>
                <w:rFonts w:ascii="Times New Roman" w:eastAsia="Times New Roman" w:hAnsi="Times New Roman" w:cs="Times New Roman"/>
                <w:color w:val="000000" w:themeColor="text1"/>
                <w:sz w:val="20"/>
                <w:szCs w:val="20"/>
              </w:rPr>
            </w:pPr>
            <w:r w:rsidRPr="00445BA3">
              <w:rPr>
                <w:rFonts w:ascii="Times New Roman" w:eastAsia="Times New Roman" w:hAnsi="Times New Roman" w:cs="Times New Roman"/>
                <w:color w:val="000000" w:themeColor="text1"/>
                <w:sz w:val="20"/>
                <w:szCs w:val="20"/>
              </w:rPr>
              <w:t>2,</w:t>
            </w:r>
            <w:r w:rsidR="005F728E">
              <w:rPr>
                <w:rFonts w:ascii="Times New Roman" w:eastAsia="Times New Roman" w:hAnsi="Times New Roman" w:cs="Times New Roman"/>
                <w:color w:val="000000" w:themeColor="text1"/>
                <w:sz w:val="20"/>
                <w:szCs w:val="20"/>
              </w:rPr>
              <w:t>57</w:t>
            </w:r>
          </w:p>
        </w:tc>
      </w:tr>
      <w:tr w:rsidR="00B81611" w:rsidRPr="00622286" w:rsidTr="00B81611">
        <w:tc>
          <w:tcPr>
            <w:tcW w:w="3194" w:type="pct"/>
          </w:tcPr>
          <w:p w:rsidR="00B81611" w:rsidRPr="00622286" w:rsidRDefault="00B81611" w:rsidP="008A564C">
            <w:pPr>
              <w:rPr>
                <w:rFonts w:ascii="Times New Roman" w:eastAsia="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140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3,00</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240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5,14</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770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16,48</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1100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23,54</w:t>
            </w:r>
          </w:p>
        </w:tc>
      </w:tr>
    </w:tbl>
    <w:p w:rsidR="00684169" w:rsidRDefault="00684169" w:rsidP="008A564C">
      <w:pPr>
        <w:spacing w:before="240"/>
        <w:jc w:val="center"/>
        <w:rPr>
          <w:b/>
          <w:i/>
        </w:rPr>
      </w:pPr>
      <w:r>
        <w:rPr>
          <w:b/>
          <w:i/>
        </w:rPr>
        <w:t>________________________</w:t>
      </w:r>
    </w:p>
    <w:p w:rsidR="00A446F9" w:rsidRDefault="00A446F9"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A23CB9" w:rsidRPr="009547B8" w:rsidRDefault="00A23CB9" w:rsidP="00435A4D">
      <w:pPr>
        <w:jc w:val="center"/>
        <w:rPr>
          <w:b/>
        </w:rPr>
      </w:pPr>
      <w:r w:rsidRPr="009547B8">
        <w:rPr>
          <w:b/>
        </w:rPr>
        <w:lastRenderedPageBreak/>
        <w:t>AIŠKINAMASIS RAŠTAS</w:t>
      </w:r>
    </w:p>
    <w:p w:rsidR="00A23CB9" w:rsidRPr="009547B8" w:rsidRDefault="00A23CB9" w:rsidP="00435A4D">
      <w:pPr>
        <w:jc w:val="center"/>
      </w:pPr>
      <w:r w:rsidRPr="009547B8">
        <w:t>(prie savivaldybės tarybos sprendimo)</w:t>
      </w:r>
    </w:p>
    <w:p w:rsidR="00A23CB9" w:rsidRDefault="00A23CB9" w:rsidP="00435A4D">
      <w:pPr>
        <w:jc w:val="center"/>
        <w:rPr>
          <w:b/>
          <w:bCs/>
          <w:caps/>
        </w:rPr>
      </w:pPr>
      <w:r w:rsidRPr="000843CE">
        <w:rPr>
          <w:b/>
          <w:bCs/>
          <w:caps/>
        </w:rPr>
        <w:t xml:space="preserve">DĖL </w:t>
      </w:r>
      <w:r w:rsidRPr="003A40CC">
        <w:rPr>
          <w:rFonts w:eastAsia="Calibri"/>
          <w:b/>
          <w:caps/>
          <w:szCs w:val="22"/>
          <w:lang w:eastAsia="en-US"/>
        </w:rPr>
        <w:t xml:space="preserve">Jonavos rajono savivaldybės DVINARĖS ĮMOKOS už komunalinių atliekų surinkimą iš atliekų turėtojų ir atliekų tvarkymą </w:t>
      </w:r>
      <w:r>
        <w:rPr>
          <w:rFonts w:eastAsia="Calibri"/>
          <w:b/>
          <w:lang w:eastAsia="en-US"/>
        </w:rPr>
        <w:t xml:space="preserve">DYDŽIŲ </w:t>
      </w:r>
      <w:r w:rsidRPr="000843CE">
        <w:rPr>
          <w:b/>
          <w:bCs/>
          <w:caps/>
        </w:rPr>
        <w:t>PATVIRTINIMO</w:t>
      </w:r>
    </w:p>
    <w:p w:rsidR="00A23CB9" w:rsidRDefault="00A23CB9" w:rsidP="00435A4D">
      <w:pPr>
        <w:jc w:val="center"/>
      </w:pPr>
      <w:r w:rsidRPr="009547B8">
        <w:t>2020</w:t>
      </w:r>
      <w:r>
        <w:t xml:space="preserve"> m. gegužės 11 d.</w:t>
      </w:r>
    </w:p>
    <w:p w:rsidR="00A23CB9" w:rsidRPr="009547B8" w:rsidRDefault="00A23CB9" w:rsidP="00435A4D">
      <w:pPr>
        <w:jc w:val="center"/>
      </w:pPr>
      <w:r>
        <w:t>Jonava</w:t>
      </w:r>
    </w:p>
    <w:p w:rsidR="00A23CB9" w:rsidRPr="009547B8" w:rsidRDefault="00A23CB9" w:rsidP="00435A4D">
      <w:pPr>
        <w:jc w:val="center"/>
      </w:pPr>
    </w:p>
    <w:p w:rsidR="00A23CB9" w:rsidRPr="009547B8" w:rsidRDefault="00A23CB9" w:rsidP="00435A4D">
      <w:pPr>
        <w:ind w:firstLine="709"/>
        <w:jc w:val="both"/>
        <w:rPr>
          <w:b/>
        </w:rPr>
      </w:pPr>
      <w:r w:rsidRPr="009547B8">
        <w:rPr>
          <w:b/>
        </w:rPr>
        <w:t>1. Sprendimo projekto esmė, tikslai ir uždaviniai.</w:t>
      </w:r>
    </w:p>
    <w:p w:rsidR="00A23CB9" w:rsidRDefault="00A23CB9" w:rsidP="00435A4D">
      <w:pPr>
        <w:pStyle w:val="cs3bfd1d18"/>
        <w:spacing w:before="0" w:beforeAutospacing="0" w:after="0" w:afterAutospacing="0"/>
        <w:ind w:firstLine="709"/>
        <w:jc w:val="both"/>
        <w:rPr>
          <w:rStyle w:val="cscf2ecc95"/>
          <w:color w:val="000000"/>
        </w:rPr>
      </w:pPr>
      <w:r>
        <w:rPr>
          <w:rStyle w:val="cscf2ecc95"/>
          <w:color w:val="000000"/>
        </w:rPr>
        <w:t>Sprendimo projektu siūloma pakeisti dvinarės įmokos už komunalinių atliekų surinkimą iš atliekų turėtojų ir atliekų tvarkymą (toliau – DVĮ) dydžius. DVĮ savivaldybėje nekeistas nuo 2017 m. pabaigos.</w:t>
      </w:r>
    </w:p>
    <w:p w:rsidR="00364C68" w:rsidRDefault="00364C68" w:rsidP="00435A4D">
      <w:pPr>
        <w:pStyle w:val="cs3bfd1d18"/>
        <w:spacing w:before="0" w:beforeAutospacing="0" w:after="0" w:afterAutospacing="0"/>
        <w:ind w:firstLine="709"/>
        <w:jc w:val="both"/>
        <w:rPr>
          <w:rStyle w:val="cscf2ecc95"/>
          <w:color w:val="000000"/>
        </w:rPr>
      </w:pPr>
      <w:r>
        <w:rPr>
          <w:rStyle w:val="cscf2ecc95"/>
          <w:color w:val="000000"/>
        </w:rPr>
        <w:t>Esminė priežastis</w:t>
      </w:r>
      <w:r w:rsidR="00F57A95">
        <w:rPr>
          <w:rStyle w:val="cscf2ecc95"/>
          <w:color w:val="000000"/>
        </w:rPr>
        <w:t>, dėl kurios atsirado</w:t>
      </w:r>
      <w:r>
        <w:rPr>
          <w:rStyle w:val="cscf2ecc95"/>
          <w:color w:val="000000"/>
        </w:rPr>
        <w:t xml:space="preserve"> būtinyb</w:t>
      </w:r>
      <w:r w:rsidR="00F57A95">
        <w:rPr>
          <w:rStyle w:val="cscf2ecc95"/>
          <w:color w:val="000000"/>
        </w:rPr>
        <w:t>ė</w:t>
      </w:r>
      <w:r>
        <w:rPr>
          <w:rStyle w:val="cscf2ecc95"/>
          <w:color w:val="000000"/>
        </w:rPr>
        <w:t xml:space="preserve"> didinti DVĮ yra – 51,4 proc. (nuo 41,48 Eur/t be PVM iki 62,81 Eur/t be PVM) padidintas Kauro RATC vartų mokestis. Taip pat atliekų tvarkymo sąnaudų didėjimui įtakos turi didėjantis darbo užmokestis ir brangstan</w:t>
      </w:r>
      <w:r w:rsidR="00134AD0">
        <w:rPr>
          <w:rStyle w:val="cscf2ecc95"/>
          <w:color w:val="000000"/>
        </w:rPr>
        <w:t>tis</w:t>
      </w:r>
      <w:r>
        <w:rPr>
          <w:rStyle w:val="cscf2ecc95"/>
          <w:color w:val="000000"/>
        </w:rPr>
        <w:t xml:space="preserve"> tekstilės atliekų tvarkym</w:t>
      </w:r>
      <w:r w:rsidR="00134AD0">
        <w:rPr>
          <w:rStyle w:val="cscf2ecc95"/>
          <w:color w:val="000000"/>
        </w:rPr>
        <w:t>a</w:t>
      </w:r>
      <w:r>
        <w:rPr>
          <w:rStyle w:val="cscf2ecc95"/>
          <w:color w:val="000000"/>
        </w:rPr>
        <w:t>s. Bendros atliekų tvarkymo sąnaudos 2020 m. prognozuojamos 29,7 proc. didesnės nei ankstesniais metais.</w:t>
      </w:r>
    </w:p>
    <w:p w:rsidR="00364C68" w:rsidRDefault="00364C68" w:rsidP="00435A4D">
      <w:pPr>
        <w:pStyle w:val="cs3bfd1d18"/>
        <w:spacing w:before="0" w:beforeAutospacing="0" w:after="0" w:afterAutospacing="0"/>
        <w:ind w:firstLine="709"/>
        <w:jc w:val="both"/>
        <w:rPr>
          <w:rStyle w:val="cscf2ecc95"/>
          <w:color w:val="000000"/>
        </w:rPr>
      </w:pPr>
      <w:r>
        <w:rPr>
          <w:rStyle w:val="cscf2ecc95"/>
          <w:color w:val="000000"/>
        </w:rPr>
        <w:t>DVĮ nustatom</w:t>
      </w:r>
      <w:r w:rsidR="00134AD0">
        <w:rPr>
          <w:rStyle w:val="cscf2ecc95"/>
          <w:color w:val="000000"/>
        </w:rPr>
        <w:t>a</w:t>
      </w:r>
      <w:r>
        <w:rPr>
          <w:rStyle w:val="cscf2ecc95"/>
          <w:color w:val="000000"/>
        </w:rPr>
        <w:t xml:space="preserve"> vadovaujantis tarybos patvirtinta metodika, kuri</w:t>
      </w:r>
      <w:r w:rsidR="008F7F65">
        <w:rPr>
          <w:rStyle w:val="cscf2ecc95"/>
          <w:color w:val="000000"/>
        </w:rPr>
        <w:t xml:space="preserve"> yra labai sudėtinga, bet supaprastinta</w:t>
      </w:r>
      <w:r>
        <w:rPr>
          <w:rStyle w:val="cscf2ecc95"/>
          <w:color w:val="000000"/>
        </w:rPr>
        <w:t>i</w:t>
      </w:r>
      <w:r w:rsidR="008F7F65">
        <w:rPr>
          <w:rStyle w:val="cscf2ecc95"/>
          <w:color w:val="000000"/>
        </w:rPr>
        <w:t xml:space="preserve"> ją galima būtų ap</w:t>
      </w:r>
      <w:r>
        <w:rPr>
          <w:rStyle w:val="cscf2ecc95"/>
          <w:color w:val="000000"/>
        </w:rPr>
        <w:t>rašyti taip:</w:t>
      </w:r>
    </w:p>
    <w:p w:rsidR="008F7F65" w:rsidRDefault="00364C68" w:rsidP="00435A4D">
      <w:pPr>
        <w:pStyle w:val="cs3bfd1d18"/>
        <w:spacing w:before="0" w:beforeAutospacing="0" w:after="0" w:afterAutospacing="0"/>
        <w:ind w:firstLine="709"/>
        <w:jc w:val="both"/>
        <w:rPr>
          <w:rStyle w:val="cscf2ecc95"/>
          <w:color w:val="000000"/>
        </w:rPr>
      </w:pPr>
      <w:r>
        <w:rPr>
          <w:rStyle w:val="cscf2ecc95"/>
          <w:color w:val="000000"/>
        </w:rPr>
        <w:t>1) Remiantis ankstesnių metų faktiniais duomenimis</w:t>
      </w:r>
      <w:r w:rsidR="008F7F65">
        <w:rPr>
          <w:rStyle w:val="cscf2ecc95"/>
          <w:color w:val="000000"/>
        </w:rPr>
        <w:t xml:space="preserve"> ir vertinant ateinančių metų numatomus pokyčius, n</w:t>
      </w:r>
      <w:r>
        <w:rPr>
          <w:rStyle w:val="cscf2ecc95"/>
          <w:color w:val="000000"/>
        </w:rPr>
        <w:t>ustatomos</w:t>
      </w:r>
      <w:r w:rsidR="008F7F65">
        <w:rPr>
          <w:rStyle w:val="cscf2ecc95"/>
          <w:color w:val="000000"/>
        </w:rPr>
        <w:t xml:space="preserve"> būtinosios su komunalinių atliekų tvarkymu susijusios sąnaudos;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 xml:space="preserve">2) Sąnaudos suskirstomos į atskiras grupes pagal esmines atliekų tvarkymo veiklas </w:t>
      </w:r>
      <w:r w:rsidR="00134AD0">
        <w:rPr>
          <w:rStyle w:val="cscf2ecc95"/>
          <w:color w:val="000000"/>
        </w:rPr>
        <w:t>ir pagal sąnaudų pobūdį</w:t>
      </w:r>
      <w:r>
        <w:rPr>
          <w:rStyle w:val="cscf2ecc95"/>
          <w:color w:val="000000"/>
        </w:rPr>
        <w:t xml:space="preserve"> padalinamos į kiekvienos veiklos pastoviąsias </w:t>
      </w:r>
      <w:r w:rsidR="00134AD0">
        <w:rPr>
          <w:rStyle w:val="cscf2ecc95"/>
          <w:color w:val="000000"/>
        </w:rPr>
        <w:t>bei</w:t>
      </w:r>
      <w:r>
        <w:rPr>
          <w:rStyle w:val="cscf2ecc95"/>
          <w:color w:val="000000"/>
        </w:rPr>
        <w:t xml:space="preserve"> kintamas sąnaudas;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 xml:space="preserve">3) </w:t>
      </w:r>
      <w:r w:rsidR="00134AD0">
        <w:rPr>
          <w:rStyle w:val="cscf2ecc95"/>
          <w:color w:val="000000"/>
        </w:rPr>
        <w:t>Bendrąsia</w:t>
      </w:r>
      <w:r>
        <w:rPr>
          <w:rStyle w:val="cscf2ecc95"/>
          <w:color w:val="000000"/>
        </w:rPr>
        <w:t>s pastoviąsias sąnaudas turi padengti atliekų turėtojų mokama pastovioji DVĮ dalis, o bendr</w:t>
      </w:r>
      <w:r w:rsidR="00134AD0">
        <w:rPr>
          <w:rStyle w:val="cscf2ecc95"/>
          <w:color w:val="000000"/>
        </w:rPr>
        <w:t>ąsi</w:t>
      </w:r>
      <w:r>
        <w:rPr>
          <w:rStyle w:val="cscf2ecc95"/>
          <w:color w:val="000000"/>
        </w:rPr>
        <w:t>as kintamąsias sąnaudas – atliekų turėtojų mokama kintamoji DVĮ dalis;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4) Sąnaudos tarp atliekų turėtojų grupių paskirstomos pagal metodikoje nustatytas atliekų susikaupimo normas skirtingoms atliekų turėtojų grupėms;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5) Vertinant atliekų turėtojams patvirtintus DVĮ pastoviosios ir kintamosios dalies parametrus, apskaičiuojamas atitinkamas pastoviosios ir kintamosios dalies dydis.</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Detalūs komunalinių atliekų tvarkymo sistemos administratoriaus</w:t>
      </w:r>
      <w:r w:rsidR="005730B0">
        <w:rPr>
          <w:rStyle w:val="cscf2ecc95"/>
          <w:color w:val="000000"/>
        </w:rPr>
        <w:t xml:space="preserve"> atlikti</w:t>
      </w:r>
      <w:r>
        <w:rPr>
          <w:rStyle w:val="cscf2ecc95"/>
          <w:color w:val="000000"/>
        </w:rPr>
        <w:t xml:space="preserve"> </w:t>
      </w:r>
      <w:r w:rsidR="00134AD0">
        <w:rPr>
          <w:rStyle w:val="cscf2ecc95"/>
          <w:color w:val="000000"/>
        </w:rPr>
        <w:t xml:space="preserve">sąnaudų, </w:t>
      </w:r>
      <w:r w:rsidR="005730B0">
        <w:rPr>
          <w:rStyle w:val="cscf2ecc95"/>
          <w:color w:val="000000"/>
        </w:rPr>
        <w:t>jų paskirstymo</w:t>
      </w:r>
      <w:r w:rsidR="00134AD0">
        <w:rPr>
          <w:rStyle w:val="cscf2ecc95"/>
          <w:color w:val="000000"/>
        </w:rPr>
        <w:t xml:space="preserve"> ir DVĮ nustatymo</w:t>
      </w:r>
      <w:r w:rsidR="005730B0">
        <w:rPr>
          <w:rStyle w:val="cscf2ecc95"/>
          <w:color w:val="000000"/>
        </w:rPr>
        <w:t xml:space="preserve"> </w:t>
      </w:r>
      <w:r>
        <w:rPr>
          <w:rStyle w:val="cscf2ecc95"/>
          <w:color w:val="000000"/>
        </w:rPr>
        <w:t>skaičiavimai</w:t>
      </w:r>
      <w:r w:rsidR="005730B0">
        <w:rPr>
          <w:rStyle w:val="cscf2ecc95"/>
          <w:color w:val="000000"/>
        </w:rPr>
        <w:t xml:space="preserve"> pridedami. Taip pat pridedamas DVĮ lyginamasis variantas ir labiausiai paplitusiems nekilnojamojo turto objektams taikomų DVĮ pokyčio paskaičiavimas.</w:t>
      </w:r>
    </w:p>
    <w:p w:rsidR="00352746" w:rsidRDefault="007F704A" w:rsidP="00435A4D">
      <w:pPr>
        <w:pStyle w:val="cs3bfd1d18"/>
        <w:spacing w:before="0" w:beforeAutospacing="0" w:after="0" w:afterAutospacing="0"/>
        <w:ind w:firstLine="709"/>
        <w:jc w:val="both"/>
        <w:rPr>
          <w:rStyle w:val="cscf2ecc95"/>
          <w:color w:val="000000"/>
        </w:rPr>
      </w:pPr>
      <w:r>
        <w:rPr>
          <w:rStyle w:val="cscf2ecc95"/>
          <w:color w:val="000000"/>
        </w:rPr>
        <w:t>Kartu šiuo sprendimu, atsižvelgiant į sodininkų ir garažų bendrijų pageidavimus bei atliekų tvarkymo šiose bendrijose problematiką, keičiama kolektyvinių konteinerių</w:t>
      </w:r>
      <w:r w:rsidR="00352746">
        <w:rPr>
          <w:rStyle w:val="cscf2ecc95"/>
          <w:color w:val="000000"/>
        </w:rPr>
        <w:t xml:space="preserve"> aikštelių</w:t>
      </w:r>
      <w:r>
        <w:rPr>
          <w:rStyle w:val="cscf2ecc95"/>
          <w:color w:val="000000"/>
        </w:rPr>
        <w:t xml:space="preserve"> bendrijose </w:t>
      </w:r>
      <w:r w:rsidR="00352746">
        <w:rPr>
          <w:rStyle w:val="cscf2ecc95"/>
          <w:color w:val="000000"/>
        </w:rPr>
        <w:t>naudojimo tvarka, numatant, kad:</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1) Sodininkai, pageidaujantys naudotis individualiais konteineriais, galės tai daryti pagal atskirus prašymus (iki šiol individualiais konteineriais galėjo naudotis tik gyvenamąją vietą sodų bendrijose deklaravę asmenys);</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2) Atsisakoma kolektyvinių konteinerių aikštelių įrengimo garažų bendrijose, leidžiant garažų bendrijų</w:t>
      </w:r>
      <w:r w:rsidR="00134AD0">
        <w:rPr>
          <w:rStyle w:val="cscf2ecc95"/>
          <w:color w:val="000000"/>
        </w:rPr>
        <w:t xml:space="preserve"> komunalinių</w:t>
      </w:r>
      <w:r>
        <w:rPr>
          <w:rStyle w:val="cscf2ecc95"/>
          <w:color w:val="000000"/>
        </w:rPr>
        <w:t xml:space="preserve"> atliekų turėtojams naudotis savivaldybės viešosiose erdvėse įrengtais kolektyviniais konteineriais;</w:t>
      </w:r>
    </w:p>
    <w:p w:rsidR="00A23CB9" w:rsidRPr="00A23CB9" w:rsidRDefault="00352746" w:rsidP="00435A4D">
      <w:pPr>
        <w:pStyle w:val="cs3bfd1d18"/>
        <w:spacing w:before="0" w:beforeAutospacing="0" w:after="0" w:afterAutospacing="0"/>
        <w:ind w:firstLine="709"/>
        <w:jc w:val="both"/>
        <w:rPr>
          <w:rStyle w:val="cscf2ecc95"/>
          <w:color w:val="000000"/>
        </w:rPr>
      </w:pPr>
      <w:r>
        <w:rPr>
          <w:rStyle w:val="cscf2ecc95"/>
          <w:color w:val="000000"/>
        </w:rPr>
        <w:t>3) Kolektyvinių konteinerių aikštelės, sodininkų bendrijose, kuriose daugiau kaip 5</w:t>
      </w:r>
      <w:r w:rsidR="009C4D64">
        <w:rPr>
          <w:rStyle w:val="cscf2ecc95"/>
          <w:color w:val="000000"/>
        </w:rPr>
        <w:t>0</w:t>
      </w:r>
      <w:r>
        <w:rPr>
          <w:rStyle w:val="cscf2ecc95"/>
          <w:color w:val="000000"/>
        </w:rPr>
        <w:t xml:space="preserve"> procent</w:t>
      </w:r>
      <w:r w:rsidR="009C4D64">
        <w:rPr>
          <w:rStyle w:val="cscf2ecc95"/>
          <w:color w:val="000000"/>
        </w:rPr>
        <w:t>ų</w:t>
      </w:r>
      <w:r>
        <w:rPr>
          <w:rStyle w:val="cscf2ecc95"/>
          <w:color w:val="000000"/>
        </w:rPr>
        <w:t xml:space="preserve"> sodininkų naudojasi individualiais konteineriais, galės būti neįrengiamos, esant atitinkamam sodininkų bendrijos sprendimui ir leidžiant individualių konteinerių neturintiems sodininkams naudotis savivaldybės viešosiose erdvėse įrengtais kolektyviniais konteineriais.</w:t>
      </w:r>
      <w:r w:rsidR="008F7F65">
        <w:rPr>
          <w:rStyle w:val="cscf2ecc95"/>
          <w:color w:val="000000"/>
        </w:rPr>
        <w:t xml:space="preserve">  </w:t>
      </w:r>
      <w:r w:rsidR="00A23CB9">
        <w:rPr>
          <w:rStyle w:val="cscf2ecc95"/>
          <w:color w:val="000000"/>
        </w:rPr>
        <w:t xml:space="preserve"> </w:t>
      </w:r>
    </w:p>
    <w:p w:rsidR="00A23CB9" w:rsidRDefault="00A23CB9" w:rsidP="00435A4D">
      <w:pPr>
        <w:pStyle w:val="cs3bfd1d18"/>
        <w:spacing w:before="0" w:beforeAutospacing="0" w:after="0" w:afterAutospacing="0"/>
        <w:ind w:firstLine="567"/>
        <w:jc w:val="both"/>
        <w:rPr>
          <w:rStyle w:val="cscf2ecc95"/>
          <w:b/>
          <w:color w:val="000000"/>
        </w:rPr>
      </w:pPr>
      <w:r w:rsidRPr="009547B8">
        <w:rPr>
          <w:rStyle w:val="cscf2ecc95"/>
          <w:b/>
          <w:color w:val="000000"/>
        </w:rPr>
        <w:t>2. Šiuo metu esantis teisinis reglamentavimas.</w:t>
      </w:r>
    </w:p>
    <w:p w:rsidR="00435A4D" w:rsidRDefault="005730B0" w:rsidP="00435A4D">
      <w:pPr>
        <w:ind w:firstLine="567"/>
        <w:jc w:val="both"/>
      </w:pPr>
      <w:r>
        <w:rPr>
          <w:rStyle w:val="cscf2ecc95"/>
          <w:color w:val="000000"/>
        </w:rPr>
        <w:t xml:space="preserve">Vietos savivaldos įstatymas numato tarybos teisę tvirtinti  įmokų dydžius ir keisti ankstesnius tarybos sprendimus. Atliekų tvarkymo įstatymas, </w:t>
      </w:r>
      <w:r>
        <w:rPr>
          <w:bCs/>
          <w:lang w:eastAsia="en-US"/>
        </w:rPr>
        <w:t>V</w:t>
      </w:r>
      <w:r w:rsidRPr="006C1C87">
        <w:t>ietinės rinkliavos ar kitos įmokos už komunalinių atliekų surinkimą iš atliekų turėtojų ir atliekų tvarkymą dydžio nustatymo taisykl</w:t>
      </w:r>
      <w:r>
        <w:t>ės ir Jonavos rajono savivaldybės dvinarės įmokos už komunalinių atliekų surinkimą ir tvarkymą dydžio nustatymo metodika detalizuoja principus ir tvarką, kaip atliekų tvarkymo sistemos administratorius apskaito komunalinių atliekų tvarkymo sąnaudas ir apskaičiuoja tarybai teikiamų patvirtinti DVĮ dydžius.</w:t>
      </w:r>
    </w:p>
    <w:p w:rsidR="00A23CB9" w:rsidRDefault="00A23CB9" w:rsidP="00435A4D">
      <w:pPr>
        <w:pStyle w:val="Sraopastraipa"/>
        <w:numPr>
          <w:ilvl w:val="0"/>
          <w:numId w:val="22"/>
        </w:numPr>
        <w:jc w:val="both"/>
        <w:rPr>
          <w:rStyle w:val="cscf2ecc95"/>
          <w:b/>
          <w:color w:val="000000"/>
        </w:rPr>
      </w:pPr>
      <w:r w:rsidRPr="00435A4D">
        <w:rPr>
          <w:rStyle w:val="cscf2ecc95"/>
          <w:b/>
          <w:color w:val="000000"/>
        </w:rPr>
        <w:t>Galimos teigiamos ar neigiamos sprendimo priėmimo pasekmės.</w:t>
      </w:r>
    </w:p>
    <w:p w:rsidR="00435A4D" w:rsidRPr="00435A4D" w:rsidRDefault="00435A4D" w:rsidP="002C59BC">
      <w:pPr>
        <w:ind w:firstLine="567"/>
        <w:jc w:val="both"/>
        <w:rPr>
          <w:rStyle w:val="cscf2ecc95"/>
          <w:b/>
          <w:color w:val="000000"/>
        </w:rPr>
      </w:pPr>
      <w:r>
        <w:rPr>
          <w:rStyle w:val="cscf2ecc95"/>
          <w:color w:val="000000"/>
        </w:rPr>
        <w:t xml:space="preserve">Priėmus sprendimą didės savivaldybės gyventojų ir savivaldybėje veiklą vykdančių juridinių asmenų išlaidos komunalinių atliekų tvarkymui, bet bus įgyvendinta teisės aktų nuostata, kad komunalinių atliekų surinkimo ir tvarkymo sąnaudos turi būti dengiamos komunalinių atliekų turėtojų įmokomis. </w:t>
      </w:r>
      <w:r>
        <w:rPr>
          <w:rStyle w:val="cscf2ecc95"/>
          <w:color w:val="000000"/>
        </w:rPr>
        <w:lastRenderedPageBreak/>
        <w:t>Nepadidinus įmokos dabar, atliekų tvarkymo veiklą organizuojanti savivaldybės įmonė patirtų ženklius ir veiklą</w:t>
      </w:r>
      <w:r w:rsidR="002C59BC">
        <w:rPr>
          <w:rStyle w:val="cscf2ecc95"/>
          <w:color w:val="000000"/>
        </w:rPr>
        <w:t xml:space="preserve"> trikdančius nuostolius, kurie turėtų būti dengiami arba vėliau dar labiau didinant kainą arba šiuos nuostolius dengiant savivaldybės biudžeto lėšomis.</w:t>
      </w:r>
    </w:p>
    <w:p w:rsidR="00A23CB9" w:rsidRDefault="00A23CB9" w:rsidP="00435A4D">
      <w:pPr>
        <w:pStyle w:val="cs3bfd1d18"/>
        <w:spacing w:before="0" w:beforeAutospacing="0" w:after="0" w:afterAutospacing="0"/>
        <w:ind w:firstLine="567"/>
        <w:jc w:val="both"/>
        <w:rPr>
          <w:rStyle w:val="cscf2ecc95"/>
          <w:b/>
          <w:color w:val="000000"/>
        </w:rPr>
      </w:pPr>
      <w:r w:rsidRPr="00105EF9">
        <w:rPr>
          <w:rStyle w:val="cscf2ecc95"/>
          <w:b/>
          <w:color w:val="000000"/>
        </w:rPr>
        <w:t>4. Kokie šios srities aktai tebegalioja ir kokius teisės aktus būtina pakeisti ar panaikinti,</w:t>
      </w:r>
      <w:r w:rsidRPr="00105EF9">
        <w:rPr>
          <w:rStyle w:val="cscf2ecc95"/>
          <w:color w:val="000000"/>
        </w:rPr>
        <w:t xml:space="preserve"> </w:t>
      </w:r>
      <w:r w:rsidRPr="00105EF9">
        <w:rPr>
          <w:rStyle w:val="cscf2ecc95"/>
          <w:b/>
          <w:color w:val="000000"/>
        </w:rPr>
        <w:t>priėmus teikiamą tarybos sprendimą.</w:t>
      </w:r>
    </w:p>
    <w:p w:rsidR="002C59BC" w:rsidRPr="002C59BC" w:rsidRDefault="002C59BC" w:rsidP="00435A4D">
      <w:pPr>
        <w:pStyle w:val="cs3bfd1d18"/>
        <w:spacing w:before="0" w:beforeAutospacing="0" w:after="0" w:afterAutospacing="0"/>
        <w:ind w:firstLine="567"/>
        <w:jc w:val="both"/>
        <w:rPr>
          <w:rStyle w:val="cscf2ecc95"/>
          <w:color w:val="000000"/>
        </w:rPr>
      </w:pPr>
      <w:r>
        <w:rPr>
          <w:rStyle w:val="cscf2ecc95"/>
          <w:color w:val="000000"/>
        </w:rPr>
        <w:t>Priėmus teikiamą tarybos sprendimą, neteks galios 2017 m. patvirtinti DVĮ įkainiai</w:t>
      </w:r>
      <w:r w:rsidR="00437FB5">
        <w:rPr>
          <w:rStyle w:val="cscf2ecc95"/>
          <w:color w:val="000000"/>
        </w:rPr>
        <w:t>. Kitų teisės aktų keisti nereikės.</w:t>
      </w:r>
    </w:p>
    <w:p w:rsidR="00A23CB9" w:rsidRPr="00105EF9" w:rsidRDefault="00A23CB9" w:rsidP="00435A4D">
      <w:pPr>
        <w:pStyle w:val="cs3bfd1d18"/>
        <w:spacing w:before="0" w:beforeAutospacing="0" w:after="0" w:afterAutospacing="0"/>
        <w:ind w:firstLine="567"/>
        <w:jc w:val="both"/>
        <w:rPr>
          <w:rStyle w:val="cscf2ecc95"/>
          <w:b/>
          <w:color w:val="000000"/>
        </w:rPr>
      </w:pPr>
      <w:r w:rsidRPr="00105EF9">
        <w:rPr>
          <w:rStyle w:val="cscf2ecc95"/>
          <w:b/>
          <w:color w:val="000000"/>
        </w:rPr>
        <w:t>5. Antikorupcinis vertinimas.</w:t>
      </w:r>
    </w:p>
    <w:p w:rsidR="002C59BC" w:rsidRDefault="002C59BC" w:rsidP="009C4D64">
      <w:pPr>
        <w:ind w:firstLine="567"/>
        <w:jc w:val="both"/>
      </w:pPr>
      <w:r w:rsidRPr="006E0FCB">
        <w:t>Vadovaujantis LR korupcijos prevencijos įstatymo nuostatomis, sprendimo projekto antikorupcinis vertinimas atliekamas, nes sprendime numatoma reguliuoti visuomeninius santykius, numatytus šio įstatymo 8 straipsnio 1 dalies 1</w:t>
      </w:r>
      <w:r w:rsidR="00437FB5">
        <w:t>1</w:t>
      </w:r>
      <w:r w:rsidRPr="006E0FCB">
        <w:t xml:space="preserve"> punkte. Sprendimo projekto antikorupcinio vertinimo pažyma pridedama.</w:t>
      </w:r>
    </w:p>
    <w:p w:rsidR="00437FB5" w:rsidRDefault="00437FB5" w:rsidP="00437FB5">
      <w:pPr>
        <w:jc w:val="both"/>
      </w:pPr>
    </w:p>
    <w:p w:rsidR="00437FB5" w:rsidRDefault="00437FB5" w:rsidP="00437FB5">
      <w:pPr>
        <w:jc w:val="both"/>
      </w:pPr>
    </w:p>
    <w:p w:rsidR="00437FB5" w:rsidRPr="006E0FCB" w:rsidRDefault="00437FB5" w:rsidP="00437FB5">
      <w:pPr>
        <w:jc w:val="both"/>
      </w:pPr>
      <w:r>
        <w:t>Turto ir aplinkos apsaugos skyriaus vedėja</w:t>
      </w:r>
      <w:r>
        <w:tab/>
      </w:r>
      <w:r>
        <w:tab/>
      </w:r>
      <w:r>
        <w:tab/>
        <w:t xml:space="preserve">Jolita </w:t>
      </w:r>
      <w:proofErr w:type="spellStart"/>
      <w:r>
        <w:t>Gumaniukienė</w:t>
      </w:r>
      <w:proofErr w:type="spellEnd"/>
    </w:p>
    <w:p w:rsidR="00A23CB9" w:rsidRPr="003A40CC" w:rsidRDefault="00A23CB9" w:rsidP="00435A4D">
      <w:pPr>
        <w:jc w:val="center"/>
        <w:rPr>
          <w:rFonts w:eastAsia="Calibri"/>
          <w:b/>
          <w:lang w:eastAsia="en-US"/>
        </w:rPr>
      </w:pPr>
    </w:p>
    <w:p w:rsidR="00A23CB9" w:rsidRDefault="00A23CB9"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A446F9" w:rsidRPr="00A446F9" w:rsidRDefault="00A446F9" w:rsidP="00A446F9">
      <w:pPr>
        <w:tabs>
          <w:tab w:val="left" w:pos="7230"/>
          <w:tab w:val="left" w:pos="9214"/>
        </w:tabs>
        <w:jc w:val="right"/>
        <w:rPr>
          <w:b/>
          <w:bCs/>
        </w:rPr>
      </w:pPr>
      <w:r>
        <w:t xml:space="preserve"> </w:t>
      </w:r>
      <w:r>
        <w:rPr>
          <w:b/>
          <w:bCs/>
        </w:rPr>
        <w:t>Lyginamasis variantas</w:t>
      </w:r>
    </w:p>
    <w:p w:rsidR="00A446F9" w:rsidRDefault="00A446F9" w:rsidP="00A446F9">
      <w:pPr>
        <w:tabs>
          <w:tab w:val="left" w:pos="5812"/>
          <w:tab w:val="left" w:pos="7230"/>
          <w:tab w:val="left" w:pos="9214"/>
        </w:tabs>
        <w:jc w:val="right"/>
      </w:pPr>
    </w:p>
    <w:p w:rsidR="00A446F9" w:rsidRDefault="00A446F9" w:rsidP="00A446F9">
      <w:pPr>
        <w:tabs>
          <w:tab w:val="left" w:pos="5670"/>
        </w:tabs>
        <w:jc w:val="center"/>
      </w:pPr>
      <w:r>
        <w:t xml:space="preserve">                                                                       </w:t>
      </w:r>
    </w:p>
    <w:p w:rsidR="00A446F9" w:rsidRDefault="00A446F9" w:rsidP="00A446F9">
      <w:pPr>
        <w:tabs>
          <w:tab w:val="left" w:pos="5670"/>
        </w:tabs>
        <w:jc w:val="center"/>
        <w:rPr>
          <w:b/>
          <w:color w:val="000000" w:themeColor="text1"/>
        </w:rPr>
      </w:pPr>
      <w:r w:rsidRPr="00D43B11">
        <w:rPr>
          <w:b/>
        </w:rPr>
        <w:lastRenderedPageBreak/>
        <w:t>JONAVOS RAJONO SAVIVALDYBĖS DVINARĖS ĮMOKOS (DVĮ) UŽ KOMUNALINIŲ ATLIEKŲ SURINKIMĄ IŠ ATLIEKŲ TURĖTOJŲ IR ATLIEKŲ TVARKYMĄ DYDŽIAI</w:t>
      </w:r>
    </w:p>
    <w:p w:rsidR="00A446F9" w:rsidRDefault="00A446F9" w:rsidP="00A446F9">
      <w:pPr>
        <w:rPr>
          <w:b/>
          <w:color w:val="000000" w:themeColor="text1"/>
        </w:rPr>
      </w:pPr>
    </w:p>
    <w:p w:rsidR="00A446F9" w:rsidRDefault="00A446F9" w:rsidP="00A446F9">
      <w:pPr>
        <w:rPr>
          <w:b/>
          <w:color w:val="000000" w:themeColor="text1"/>
        </w:rPr>
      </w:pPr>
      <w:r w:rsidRPr="00622286">
        <w:rPr>
          <w:b/>
          <w:color w:val="000000" w:themeColor="text1"/>
        </w:rPr>
        <w:t>1 lentelė. Baziniai DVĮ dydžiai</w:t>
      </w:r>
    </w:p>
    <w:tbl>
      <w:tblPr>
        <w:tblStyle w:val="Style1"/>
        <w:tblW w:w="10668" w:type="dxa"/>
        <w:tblInd w:w="-601" w:type="dxa"/>
        <w:tblLook w:val="04A0" w:firstRow="1" w:lastRow="0" w:firstColumn="1" w:lastColumn="0" w:noHBand="0" w:noVBand="1"/>
      </w:tblPr>
      <w:tblGrid>
        <w:gridCol w:w="616"/>
        <w:gridCol w:w="1794"/>
        <w:gridCol w:w="1216"/>
        <w:gridCol w:w="1272"/>
        <w:gridCol w:w="1376"/>
        <w:gridCol w:w="1439"/>
        <w:gridCol w:w="17"/>
        <w:gridCol w:w="1560"/>
        <w:gridCol w:w="1378"/>
      </w:tblGrid>
      <w:tr w:rsidR="00A446F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Eil.</w:t>
            </w:r>
          </w:p>
        </w:tc>
        <w:tc>
          <w:tcPr>
            <w:tcW w:w="1794" w:type="dxa"/>
            <w:vMerge w:val="restart"/>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Nekilnojamojo turto (toliau - NT)  objektų kategorijos</w:t>
            </w:r>
          </w:p>
        </w:tc>
        <w:tc>
          <w:tcPr>
            <w:tcW w:w="2488"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pastovioji dedamoji </w:t>
            </w:r>
          </w:p>
        </w:tc>
        <w:tc>
          <w:tcPr>
            <w:tcW w:w="2832" w:type="dxa"/>
            <w:gridSpan w:val="3"/>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individualus</w:t>
            </w:r>
            <w:r w:rsidRPr="00860DF4">
              <w:rPr>
                <w:rFonts w:ascii="Times New Roman" w:eastAsia="Calibri" w:hAnsi="Times New Roman" w:cs="Times New Roman"/>
                <w:b/>
                <w:bCs/>
                <w:color w:val="000000"/>
                <w:sz w:val="20"/>
                <w:szCs w:val="20"/>
                <w:u w:val="single"/>
                <w:lang w:eastAsia="lt-LT"/>
              </w:rPr>
              <w:t xml:space="preserve"> </w:t>
            </w:r>
            <w:r w:rsidRPr="00860DF4">
              <w:rPr>
                <w:rFonts w:ascii="Times New Roman" w:eastAsia="Calibri" w:hAnsi="Times New Roman" w:cs="Times New Roman"/>
                <w:b/>
                <w:bCs/>
                <w:color w:val="000000"/>
                <w:sz w:val="20"/>
                <w:szCs w:val="20"/>
                <w:lang w:eastAsia="lt-LT"/>
              </w:rPr>
              <w:t>konteineris</w:t>
            </w:r>
          </w:p>
        </w:tc>
        <w:tc>
          <w:tcPr>
            <w:tcW w:w="2938"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kolektyvinis</w:t>
            </w:r>
            <w:r w:rsidRPr="00860DF4">
              <w:rPr>
                <w:rFonts w:ascii="Times New Roman" w:eastAsia="Calibri" w:hAnsi="Times New Roman" w:cs="Times New Roman"/>
                <w:b/>
                <w:bCs/>
                <w:color w:val="000000"/>
                <w:sz w:val="20"/>
                <w:szCs w:val="20"/>
                <w:lang w:eastAsia="lt-LT"/>
              </w:rPr>
              <w:t xml:space="preserve"> konteineris</w:t>
            </w:r>
          </w:p>
        </w:tc>
      </w:tr>
      <w:tr w:rsidR="00A446F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tcPr>
          <w:p w:rsidR="00A446F9" w:rsidRPr="00860DF4" w:rsidRDefault="00A446F9" w:rsidP="00A446F9">
            <w:pPr>
              <w:rPr>
                <w:rFonts w:ascii="Times New Roman" w:hAnsi="Times New Roman" w:cs="Times New Roman"/>
                <w:b/>
                <w:color w:val="000000" w:themeColor="text1"/>
                <w:sz w:val="20"/>
                <w:szCs w:val="20"/>
              </w:rPr>
            </w:pPr>
          </w:p>
        </w:tc>
        <w:tc>
          <w:tcPr>
            <w:tcW w:w="1794" w:type="dxa"/>
            <w:vMerge/>
          </w:tcPr>
          <w:p w:rsidR="00A446F9" w:rsidRPr="00860DF4" w:rsidRDefault="00A446F9" w:rsidP="00A446F9">
            <w:pPr>
              <w:rPr>
                <w:rFonts w:ascii="Times New Roman" w:hAnsi="Times New Roman" w:cs="Times New Roman"/>
                <w:b/>
                <w:color w:val="000000" w:themeColor="text1"/>
                <w:sz w:val="20"/>
                <w:szCs w:val="20"/>
              </w:rPr>
            </w:pPr>
          </w:p>
        </w:tc>
        <w:tc>
          <w:tcPr>
            <w:tcW w:w="121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272"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37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439"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577"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378"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r>
      <w:tr w:rsidR="00A446F9" w:rsidTr="00A446F9">
        <w:tc>
          <w:tcPr>
            <w:tcW w:w="61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1.</w:t>
            </w:r>
          </w:p>
        </w:tc>
        <w:tc>
          <w:tcPr>
            <w:tcW w:w="10052" w:type="dxa"/>
            <w:gridSpan w:val="8"/>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Gyvenamosios paskirties objektai:</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1.1.</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Butai daugiabučiuose namuose</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1,993</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2,065</w:t>
            </w:r>
          </w:p>
          <w:p w:rsidR="005278C5" w:rsidRPr="005278C5" w:rsidRDefault="005278C5" w:rsidP="00A446F9">
            <w:pPr>
              <w:rPr>
                <w:rFonts w:ascii="Times New Roman" w:eastAsia="Times New Roman" w:hAnsi="Times New Roman" w:cs="Times New Roman"/>
                <w:i/>
                <w:iCs/>
                <w:color w:val="000000"/>
                <w:sz w:val="20"/>
                <w:szCs w:val="20"/>
                <w:lang w:eastAsia="lt-LT"/>
              </w:rPr>
            </w:pP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0,771</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1,071</w:t>
            </w:r>
          </w:p>
          <w:p w:rsidR="00FF4BD9" w:rsidRPr="00FF4BD9" w:rsidRDefault="00FF4BD9" w:rsidP="00A446F9">
            <w:pPr>
              <w:rPr>
                <w:rFonts w:ascii="Times New Roman" w:hAnsi="Times New Roman" w:cs="Times New Roman"/>
                <w:i/>
                <w:iCs/>
                <w:color w:val="000000" w:themeColor="text1"/>
                <w:sz w:val="20"/>
                <w:szCs w:val="20"/>
              </w:rPr>
            </w:pP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1.2.</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Individualūs namai (privatūs namai, butai su nuosavu žemės sklypu)</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1,993</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2,065</w:t>
            </w:r>
          </w:p>
          <w:p w:rsidR="00445BA3" w:rsidRPr="008A53DE" w:rsidRDefault="00445BA3" w:rsidP="00A446F9">
            <w:pPr>
              <w:rPr>
                <w:rFonts w:ascii="Times New Roman" w:eastAsia="Times New Roman" w:hAnsi="Times New Roman" w:cs="Times New Roman"/>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0,54</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0,750</w:t>
            </w:r>
          </w:p>
          <w:p w:rsidR="00FF4BD9" w:rsidRPr="00FF4BD9" w:rsidRDefault="00FF4BD9" w:rsidP="00A446F9">
            <w:pPr>
              <w:rPr>
                <w:rFonts w:ascii="Times New Roman" w:hAnsi="Times New Roman" w:cs="Times New Roman"/>
                <w:i/>
                <w:iCs/>
                <w:color w:val="000000" w:themeColor="text1"/>
                <w:sz w:val="20"/>
                <w:szCs w:val="20"/>
              </w:rPr>
            </w:pP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1.3.</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Gyvenamosios paskirties objektai - įvairioms socialinėms grupėms</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0,037</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0,039</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2.</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Viešbučių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00F2153C" w:rsidRPr="00F2153C">
              <w:rPr>
                <w:rFonts w:ascii="Times New Roman" w:eastAsia="Times New Roman" w:hAnsi="Times New Roman" w:cs="Times New Roman"/>
                <w:color w:val="000000"/>
                <w:sz w:val="20"/>
                <w:szCs w:val="20"/>
                <w:lang w:eastAsia="lt-LT"/>
              </w:rPr>
              <w:t xml:space="preserve"> </w:t>
            </w:r>
            <w:r w:rsidR="00F2153C">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0,035</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0,047</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3.</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Administracinės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0,028</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0,029</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0,018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0,024</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4.</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Prekybos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0,033</w:t>
            </w:r>
            <w:r>
              <w:rPr>
                <w:rFonts w:ascii="Times New Roman" w:eastAsia="Times New Roman" w:hAnsi="Times New Roman" w:cs="Times New Roman"/>
                <w:strike/>
                <w:color w:val="000000"/>
                <w:sz w:val="20"/>
                <w:szCs w:val="20"/>
                <w:lang w:eastAsia="lt-LT"/>
              </w:rPr>
              <w:t xml:space="preserve"> </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0,045</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5.</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Paslaugų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0,087</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0,120</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6.</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Maitinimo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0,115</w:t>
            </w:r>
            <w:r w:rsidRPr="008A53DE">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0,160</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7.</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Transporto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0,042</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8.</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*Garažų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0,228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0,250</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A446F9" w:rsidRPr="00E4574F" w:rsidRDefault="00A446F9" w:rsidP="00A446F9">
            <w:pPr>
              <w:rPr>
                <w:rFonts w:ascii="Times New Roman" w:hAnsi="Times New Roman" w:cs="Times New Roman"/>
                <w:b/>
                <w:bCs/>
                <w:color w:val="000000" w:themeColor="text1"/>
                <w:sz w:val="20"/>
                <w:szCs w:val="20"/>
              </w:rPr>
            </w:pPr>
            <w:r w:rsidRPr="00E4574F">
              <w:rPr>
                <w:rFonts w:ascii="Times New Roman" w:eastAsia="Times New Roman" w:hAnsi="Times New Roman" w:cs="Times New Roman"/>
                <w:strike/>
                <w:color w:val="000000"/>
                <w:sz w:val="20"/>
                <w:szCs w:val="20"/>
                <w:lang w:eastAsia="lt-LT"/>
              </w:rPr>
              <w:t>0,125</w:t>
            </w:r>
            <w:r w:rsidRPr="00E4574F">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0,176</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9.</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Gamybos, pramonės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E4574F" w:rsidRDefault="00445BA3" w:rsidP="00A446F9">
            <w:pPr>
              <w:rPr>
                <w:rFonts w:ascii="Times New Roman" w:eastAsia="Times New Roman" w:hAnsi="Times New Roman" w:cs="Times New Roman"/>
                <w:b/>
                <w:b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hAnsi="Times New Roman" w:cs="Times New Roman"/>
                <w:b/>
                <w:bCs/>
                <w:color w:val="000000" w:themeColor="text1"/>
                <w:sz w:val="20"/>
                <w:szCs w:val="20"/>
              </w:rPr>
            </w:pPr>
            <w:r w:rsidRPr="00E4574F">
              <w:rPr>
                <w:rFonts w:ascii="Times New Roman" w:eastAsia="Times New Roman" w:hAnsi="Times New Roman" w:cs="Times New Roman"/>
                <w:strike/>
                <w:color w:val="000000"/>
                <w:sz w:val="20"/>
                <w:szCs w:val="20"/>
                <w:lang w:eastAsia="lt-LT"/>
              </w:rPr>
              <w:t>0,015</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0,021</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10.</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Sandėliavimo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E4574F" w:rsidRDefault="00445BA3" w:rsidP="00A446F9">
            <w:pPr>
              <w:rPr>
                <w:rFonts w:ascii="Times New Roman" w:eastAsia="Times New Roman" w:hAnsi="Times New Roman" w:cs="Times New Roman"/>
                <w:b/>
                <w:b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0,005</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0,007</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11.</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Kultūros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0,008</w:t>
            </w:r>
          </w:p>
        </w:tc>
      </w:tr>
      <w:tr w:rsidR="00A446F9" w:rsidTr="00A446F9">
        <w:trPr>
          <w:trHeight w:val="967"/>
        </w:trPr>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lastRenderedPageBreak/>
              <w:t>12.</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Mokslo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0,009</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13.</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Gydymo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0,040</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0,041</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0,033</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14.</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Poilsio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0,038</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15.</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Sporto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0,035</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16.</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Religinės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0,008</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0,014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0,018</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17.</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Specialiosios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0,008</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color w:val="000000"/>
                <w:sz w:val="20"/>
                <w:szCs w:val="20"/>
                <w:lang w:eastAsia="lt-LT"/>
              </w:rPr>
            </w:pPr>
            <w:r w:rsidRPr="00E4574F">
              <w:rPr>
                <w:rFonts w:ascii="Times New Roman" w:eastAsia="Times New Roman" w:hAnsi="Times New Roman" w:cs="Times New Roman"/>
                <w:strike/>
                <w:color w:val="000000"/>
                <w:sz w:val="20"/>
                <w:szCs w:val="20"/>
                <w:lang w:eastAsia="lt-LT"/>
              </w:rPr>
              <w:t>0,020</w:t>
            </w:r>
            <w:r>
              <w:rPr>
                <w:rFonts w:ascii="Times New Roman" w:eastAsia="Times New Roman" w:hAnsi="Times New Roman" w:cs="Times New Roman"/>
                <w:color w:val="000000"/>
                <w:sz w:val="20"/>
                <w:szCs w:val="20"/>
                <w:lang w:eastAsia="lt-LT"/>
              </w:rPr>
              <w:t xml:space="preserve">  </w:t>
            </w:r>
            <w:r w:rsidRPr="00E4574F">
              <w:rPr>
                <w:rFonts w:ascii="Times New Roman" w:eastAsia="Times New Roman" w:hAnsi="Times New Roman" w:cs="Times New Roman"/>
                <w:b/>
                <w:bCs/>
                <w:color w:val="000000"/>
                <w:sz w:val="20"/>
                <w:szCs w:val="20"/>
                <w:lang w:eastAsia="lt-LT"/>
              </w:rPr>
              <w:t>0,027</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18.</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*Sodų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0,564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0,584</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A446F9" w:rsidRPr="00A208F2"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0,308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0,705</w:t>
            </w:r>
          </w:p>
        </w:tc>
      </w:tr>
      <w:tr w:rsidR="00A446F9" w:rsidTr="00A446F9">
        <w:tc>
          <w:tcPr>
            <w:tcW w:w="616" w:type="dxa"/>
          </w:tcPr>
          <w:p w:rsidR="00A446F9" w:rsidRPr="00860DF4" w:rsidRDefault="00A446F9" w:rsidP="00A446F9">
            <w:pPr>
              <w:rPr>
                <w:rFonts w:ascii="Times New Roman" w:eastAsia="Times New Roman" w:hAnsi="Times New Roman" w:cs="Times New Roman"/>
                <w:b/>
                <w:bCs/>
                <w:color w:val="000000"/>
                <w:sz w:val="20"/>
                <w:szCs w:val="20"/>
                <w:lang w:eastAsia="lt-LT"/>
              </w:rPr>
            </w:pPr>
            <w:r w:rsidRPr="00860DF4">
              <w:rPr>
                <w:rFonts w:ascii="Times New Roman" w:eastAsia="Times New Roman" w:hAnsi="Times New Roman" w:cs="Times New Roman"/>
                <w:b/>
                <w:bCs/>
                <w:color w:val="000000"/>
                <w:sz w:val="20"/>
                <w:szCs w:val="20"/>
                <w:lang w:eastAsia="lt-LT"/>
              </w:rPr>
              <w:t>19.</w:t>
            </w:r>
          </w:p>
        </w:tc>
        <w:tc>
          <w:tcPr>
            <w:tcW w:w="10052" w:type="dxa"/>
            <w:gridSpan w:val="8"/>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b/>
                <w:bCs/>
                <w:color w:val="000000"/>
                <w:sz w:val="20"/>
                <w:szCs w:val="20"/>
                <w:lang w:eastAsia="lt-LT"/>
              </w:rPr>
              <w:t>Kiti objektai:</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19.1.</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Achemos gamybos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0,007</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19.2.</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Kiti objektai apmokestinami atskirai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0,022</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A208F2"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0,029</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0,039</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19.3.</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 xml:space="preserve">Netinkami naudoti NT objektai </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5,00 (vienkartinis mokestis)</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19.4.</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Vienkartinių renginių, statybos ir rekonstrukcijos projektų rangovų, kapinių ir kitų subjektų, kai nėra konkretaus NT objekto, kuriam priskiriamos atliekos, apmokestinimas</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3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bl>
    <w:p w:rsidR="00A446F9" w:rsidRDefault="00A446F9" w:rsidP="00A446F9">
      <w:pPr>
        <w:spacing w:before="240"/>
        <w:ind w:left="-567"/>
        <w:rPr>
          <w:b/>
          <w:i/>
        </w:rPr>
        <w:sectPr w:rsidR="00A446F9" w:rsidSect="007A3237">
          <w:pgSz w:w="11906" w:h="16838"/>
          <w:pgMar w:top="709" w:right="424" w:bottom="851" w:left="1418" w:header="567" w:footer="567" w:gutter="0"/>
          <w:cols w:space="1296"/>
          <w:docGrid w:linePitch="360"/>
        </w:sectPr>
      </w:pPr>
    </w:p>
    <w:p w:rsidR="00A446F9" w:rsidRPr="00AB50E9" w:rsidRDefault="00A446F9" w:rsidP="00A446F9">
      <w:pPr>
        <w:spacing w:before="240"/>
        <w:ind w:left="142"/>
        <w:rPr>
          <w:b/>
          <w:iCs/>
        </w:rPr>
      </w:pPr>
      <w:r w:rsidRPr="00AB50E9">
        <w:rPr>
          <w:b/>
          <w:iCs/>
        </w:rPr>
        <w:lastRenderedPageBreak/>
        <w:t>*Pastab</w:t>
      </w:r>
      <w:r w:rsidR="00160A44" w:rsidRPr="00AB50E9">
        <w:rPr>
          <w:b/>
          <w:iCs/>
        </w:rPr>
        <w:t>os</w:t>
      </w:r>
      <w:r w:rsidRPr="00AB50E9">
        <w:rPr>
          <w:b/>
          <w:iCs/>
        </w:rPr>
        <w:t xml:space="preserve">: </w:t>
      </w:r>
    </w:p>
    <w:p w:rsidR="00A446F9" w:rsidRPr="00AB50E9" w:rsidRDefault="00A446F9" w:rsidP="00A446F9">
      <w:pPr>
        <w:ind w:left="142" w:right="110"/>
        <w:jc w:val="both"/>
        <w:rPr>
          <w:b/>
          <w:iCs/>
        </w:rPr>
      </w:pPr>
      <w:r w:rsidRPr="00AB50E9">
        <w:rPr>
          <w:iCs/>
        </w:rPr>
        <w:t xml:space="preserve">Garažų </w:t>
      </w:r>
      <w:r w:rsidRPr="00AB50E9">
        <w:rPr>
          <w:iCs/>
          <w:strike/>
        </w:rPr>
        <w:t>paskirties objektai, esantys garažų bendrijos teritorijoje,</w:t>
      </w:r>
      <w:r w:rsidRPr="00AB50E9">
        <w:rPr>
          <w:iCs/>
        </w:rPr>
        <w:t xml:space="preserve"> </w:t>
      </w:r>
      <w:r w:rsidR="00A029AB" w:rsidRPr="00AB50E9">
        <w:rPr>
          <w:b/>
          <w:iCs/>
        </w:rPr>
        <w:t>bendrijoms priklausančiuose objektuose garažus turintys</w:t>
      </w:r>
      <w:r w:rsidR="00A029AB" w:rsidRPr="00AB50E9">
        <w:rPr>
          <w:iCs/>
        </w:rPr>
        <w:t xml:space="preserve"> </w:t>
      </w:r>
      <w:r w:rsidR="00A029AB" w:rsidRPr="00AB50E9">
        <w:rPr>
          <w:b/>
          <w:iCs/>
        </w:rPr>
        <w:t>asmenys</w:t>
      </w:r>
      <w:r w:rsidR="00196421" w:rsidRPr="00AB50E9">
        <w:rPr>
          <w:b/>
          <w:bCs/>
          <w:iCs/>
        </w:rPr>
        <w:t xml:space="preserve"> </w:t>
      </w:r>
      <w:r w:rsidRPr="00AB50E9">
        <w:rPr>
          <w:iCs/>
        </w:rPr>
        <w:t>mišrioms komunalinėms atliekoms šalinti naudojasi</w:t>
      </w:r>
      <w:r w:rsidR="00196421" w:rsidRPr="00AB50E9">
        <w:rPr>
          <w:iCs/>
        </w:rPr>
        <w:t xml:space="preserve"> savivaldybės</w:t>
      </w:r>
      <w:r w:rsidRPr="00AB50E9">
        <w:rPr>
          <w:iCs/>
        </w:rPr>
        <w:t xml:space="preserve"> viešose erdvėse įrengtais bendrojo naudojimo mišrių komunalinių atliekų surinkimo konteineriais.</w:t>
      </w:r>
      <w:r w:rsidR="00A029AB" w:rsidRPr="00AB50E9">
        <w:rPr>
          <w:iCs/>
        </w:rPr>
        <w:t xml:space="preserve"> </w:t>
      </w:r>
      <w:r w:rsidR="00A029AB" w:rsidRPr="00AB50E9">
        <w:rPr>
          <w:b/>
          <w:iCs/>
        </w:rPr>
        <w:t>Esant garažų bendrijos pageidavimui ir atitinkamam bendrijos narių sprendimui, bendrijos teritorijoje gali būti statomi kolektyvinio naudojimo konteineriai.</w:t>
      </w:r>
    </w:p>
    <w:p w:rsidR="00A446F9" w:rsidRPr="00AB50E9" w:rsidRDefault="00A446F9" w:rsidP="00A446F9">
      <w:pPr>
        <w:ind w:left="142" w:right="110"/>
        <w:jc w:val="both"/>
        <w:rPr>
          <w:b/>
          <w:iCs/>
        </w:rPr>
      </w:pPr>
    </w:p>
    <w:p w:rsidR="00A446F9" w:rsidRPr="00AB50E9" w:rsidRDefault="00A446F9" w:rsidP="00A446F9">
      <w:pPr>
        <w:ind w:left="142" w:right="110"/>
        <w:jc w:val="both"/>
        <w:rPr>
          <w:iCs/>
        </w:rPr>
      </w:pPr>
      <w:r w:rsidRPr="00AB50E9">
        <w:rPr>
          <w:iCs/>
        </w:rPr>
        <w:t xml:space="preserve">Gyventojai, deklaravę savo gyvenamąją vietą sodininkų bendrijoje </w:t>
      </w:r>
      <w:r w:rsidRPr="00AB50E9">
        <w:rPr>
          <w:b/>
          <w:bCs/>
          <w:iCs/>
        </w:rPr>
        <w:t>ir sodinink</w:t>
      </w:r>
      <w:r w:rsidR="00FF4BD9" w:rsidRPr="00AB50E9">
        <w:rPr>
          <w:b/>
          <w:bCs/>
          <w:iCs/>
        </w:rPr>
        <w:t>ai</w:t>
      </w:r>
      <w:r w:rsidRPr="00AB50E9">
        <w:rPr>
          <w:b/>
          <w:bCs/>
          <w:iCs/>
        </w:rPr>
        <w:t>, pageidaujantys naudotis individualiais konteineriais,</w:t>
      </w:r>
      <w:r w:rsidRPr="00AB50E9">
        <w:rPr>
          <w:iCs/>
        </w:rPr>
        <w:t xml:space="preserve"> atliekų tvarkymo ir surinkimo paslaugos dvinarę įmoką moka pagal individualių namų objektų kategorijai nustatytus pastoviosios ir kintamosios įmokų dydžių parametrus.</w:t>
      </w:r>
      <w:r w:rsidR="00196421" w:rsidRPr="00AB50E9">
        <w:rPr>
          <w:iCs/>
        </w:rPr>
        <w:t xml:space="preserve"> </w:t>
      </w:r>
    </w:p>
    <w:p w:rsidR="00196421" w:rsidRPr="00AB50E9" w:rsidRDefault="00196421" w:rsidP="00A446F9">
      <w:pPr>
        <w:ind w:left="142" w:right="110"/>
        <w:jc w:val="both"/>
        <w:rPr>
          <w:iCs/>
        </w:rPr>
      </w:pPr>
    </w:p>
    <w:p w:rsidR="00AB50E9" w:rsidRPr="00AB50E9" w:rsidRDefault="00AB50E9" w:rsidP="0040715A">
      <w:pPr>
        <w:ind w:left="142" w:right="110"/>
        <w:jc w:val="both"/>
        <w:rPr>
          <w:b/>
        </w:rPr>
      </w:pPr>
      <w:r w:rsidRPr="00AB50E9">
        <w:rPr>
          <w:b/>
        </w:rPr>
        <w:t>Sodų bendrijose esančio nekilnojamo turto savininkai, nesinaudojantys individualiais konteineriais, naudojasi sodų bendrijos viešose erdvėse įrengtais bendrojo naudojimo mišrių komunalinių atliekų surinkimo konteineriais.</w:t>
      </w:r>
    </w:p>
    <w:p w:rsidR="00FF4BD9" w:rsidRPr="00AB50E9" w:rsidRDefault="00FF4BD9" w:rsidP="00196421">
      <w:pPr>
        <w:ind w:left="142" w:right="110"/>
        <w:jc w:val="both"/>
        <w:rPr>
          <w:b/>
          <w:bCs/>
          <w:iCs/>
        </w:rPr>
      </w:pPr>
    </w:p>
    <w:p w:rsidR="0040715A" w:rsidRPr="0040715A" w:rsidRDefault="0040715A" w:rsidP="0040715A">
      <w:pPr>
        <w:ind w:left="142" w:right="110"/>
        <w:jc w:val="both"/>
        <w:rPr>
          <w:b/>
        </w:rPr>
      </w:pPr>
      <w:r w:rsidRPr="0040715A">
        <w:rPr>
          <w:b/>
        </w:rPr>
        <w:t>Kai sodininkų bendrijos teritorijoje daugiau kaip 50 procentų nekilnojamojo turto savininkų naudojasi individualiais konteineriais, esant sodininkų bendrijos pageidavimui ir atitinkamam bendrijos narių sprendimui, sodų bendrijos viešose erdvėse bendrojo naudojimo mišrių komunalinių atliekų surinkimo konteineriai gali būti nestatomi, o individualių konteinerių neturintys nekilnojamojo turto savininkai mišrioms komunalinėms atliekoms šalinti naudojasi savivaldybės viešose erdvėse įrengtais bendrojo naudojimo mišrių komunalinių atliekų surinkimo konteineriais.</w:t>
      </w:r>
    </w:p>
    <w:p w:rsidR="00196421" w:rsidRPr="00AB50E9" w:rsidRDefault="00196421" w:rsidP="00196421">
      <w:pPr>
        <w:ind w:left="142" w:right="110"/>
        <w:jc w:val="both"/>
        <w:rPr>
          <w:iCs/>
        </w:rPr>
      </w:pPr>
    </w:p>
    <w:p w:rsidR="00A446F9" w:rsidRPr="00AB50E9" w:rsidRDefault="00A446F9" w:rsidP="00A446F9">
      <w:pPr>
        <w:ind w:left="142" w:right="110"/>
        <w:jc w:val="both"/>
        <w:rPr>
          <w:iCs/>
        </w:rPr>
      </w:pPr>
      <w:r w:rsidRPr="00AB50E9">
        <w:rPr>
          <w:rFonts w:eastAsia="Calibri"/>
          <w:iCs/>
          <w:color w:val="000000"/>
        </w:rPr>
        <w:t>Minimalus individualių konteinerių ištuštinimo dažnis negali būti mažesnis nei 70 proc. numatyto bazinio konteinerių ištuštinimo dažnio, kuris nustatomas atsižvelgiant į mišrių komunalinių atliekų susidarymo normas</w:t>
      </w:r>
      <w:r w:rsidRPr="00AB50E9">
        <w:rPr>
          <w:iCs/>
        </w:rPr>
        <w:t>.</w:t>
      </w:r>
    </w:p>
    <w:p w:rsidR="00AB50E9" w:rsidRDefault="00AB50E9" w:rsidP="00A446F9">
      <w:pPr>
        <w:jc w:val="both"/>
      </w:pPr>
    </w:p>
    <w:p w:rsidR="00A446F9" w:rsidRDefault="00A446F9" w:rsidP="00A446F9">
      <w:pPr>
        <w:ind w:right="-31"/>
        <w:jc w:val="both"/>
        <w:rPr>
          <w:b/>
          <w:color w:val="000000" w:themeColor="text1"/>
          <w:u w:val="single"/>
        </w:rPr>
      </w:pPr>
      <w:r w:rsidRPr="003E2596">
        <w:rPr>
          <w:b/>
          <w:color w:val="000000" w:themeColor="text1"/>
        </w:rPr>
        <w:t xml:space="preserve">2 lentelė. </w:t>
      </w:r>
      <w:r>
        <w:rPr>
          <w:b/>
          <w:color w:val="000000" w:themeColor="text1"/>
        </w:rPr>
        <w:t>Kintamos DVĮ dalies k</w:t>
      </w:r>
      <w:r w:rsidRPr="003E2596">
        <w:rPr>
          <w:b/>
          <w:color w:val="000000" w:themeColor="text1"/>
        </w:rPr>
        <w:t>onteinerių ištuštinimo įkainiai</w:t>
      </w:r>
      <w:r>
        <w:rPr>
          <w:b/>
          <w:color w:val="000000" w:themeColor="text1"/>
        </w:rPr>
        <w:t xml:space="preserve"> </w:t>
      </w:r>
      <w:r w:rsidRPr="00B27BAD">
        <w:rPr>
          <w:b/>
          <w:color w:val="000000" w:themeColor="text1"/>
          <w:u w:val="single"/>
        </w:rPr>
        <w:t>gyventojams ir juridiniams asmenims</w:t>
      </w:r>
      <w:r w:rsidRPr="003E2596">
        <w:rPr>
          <w:b/>
          <w:color w:val="000000" w:themeColor="text1"/>
        </w:rPr>
        <w:t>, naudo</w:t>
      </w:r>
      <w:r>
        <w:rPr>
          <w:b/>
          <w:color w:val="000000" w:themeColor="text1"/>
        </w:rPr>
        <w:t>jantiems individualų konteinerį</w:t>
      </w:r>
    </w:p>
    <w:p w:rsidR="00A446F9" w:rsidRPr="003E2596" w:rsidRDefault="00A446F9" w:rsidP="00A446F9">
      <w:pPr>
        <w:ind w:right="-31"/>
        <w:jc w:val="both"/>
        <w:rPr>
          <w:b/>
          <w:color w:val="000000" w:themeColor="text1"/>
        </w:rPr>
      </w:pPr>
    </w:p>
    <w:tbl>
      <w:tblPr>
        <w:tblStyle w:val="Style1"/>
        <w:tblW w:w="5106" w:type="pct"/>
        <w:tblInd w:w="-147" w:type="dxa"/>
        <w:tblLook w:val="04A0" w:firstRow="1" w:lastRow="0" w:firstColumn="1" w:lastColumn="0" w:noHBand="0" w:noVBand="1"/>
      </w:tblPr>
      <w:tblGrid>
        <w:gridCol w:w="3485"/>
        <w:gridCol w:w="3086"/>
        <w:gridCol w:w="3696"/>
      </w:tblGrid>
      <w:tr w:rsidR="00A446F9" w:rsidRPr="003E2596" w:rsidTr="00A446F9">
        <w:trPr>
          <w:cnfStyle w:val="100000000000" w:firstRow="1" w:lastRow="0" w:firstColumn="0" w:lastColumn="0" w:oddVBand="0" w:evenVBand="0" w:oddHBand="0" w:evenHBand="0" w:firstRowFirstColumn="0" w:firstRowLastColumn="0" w:lastRowFirstColumn="0" w:lastRowLastColumn="0"/>
          <w:trHeight w:val="534"/>
        </w:trPr>
        <w:tc>
          <w:tcPr>
            <w:tcW w:w="1697"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Konteinerio tūris</w:t>
            </w:r>
          </w:p>
        </w:tc>
        <w:tc>
          <w:tcPr>
            <w:tcW w:w="1503"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u w:val="single"/>
              </w:rPr>
              <w:t>gyventojui</w:t>
            </w:r>
            <w:r>
              <w:rPr>
                <w:rFonts w:ascii="Times New Roman" w:hAnsi="Times New Roman" w:cs="Times New Roman"/>
                <w:b/>
                <w:color w:val="000000" w:themeColor="text1"/>
                <w:sz w:val="20"/>
                <w:szCs w:val="20"/>
                <w:u w:val="single"/>
              </w:rPr>
              <w:t xml:space="preserve"> </w:t>
            </w:r>
            <w:r w:rsidRPr="00622286">
              <w:rPr>
                <w:rFonts w:ascii="Times New Roman" w:hAnsi="Times New Roman" w:cs="Times New Roman"/>
                <w:b/>
                <w:color w:val="000000" w:themeColor="text1"/>
                <w:sz w:val="20"/>
                <w:szCs w:val="20"/>
              </w:rPr>
              <w:t>EUR be PVM</w:t>
            </w:r>
          </w:p>
        </w:tc>
        <w:tc>
          <w:tcPr>
            <w:tcW w:w="1800"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sidRPr="00A208F2">
              <w:rPr>
                <w:rFonts w:ascii="Times New Roman" w:hAnsi="Times New Roman" w:cs="Times New Roman"/>
                <w:b/>
                <w:color w:val="000000" w:themeColor="text1"/>
                <w:sz w:val="20"/>
                <w:szCs w:val="20"/>
                <w:u w:val="single"/>
              </w:rPr>
              <w:t>juridiniam asmeniui</w:t>
            </w:r>
            <w:r w:rsidRPr="00622286">
              <w:rPr>
                <w:rFonts w:ascii="Times New Roman" w:hAnsi="Times New Roman" w:cs="Times New Roman"/>
                <w:b/>
                <w:color w:val="000000" w:themeColor="text1"/>
                <w:sz w:val="20"/>
                <w:szCs w:val="20"/>
              </w:rPr>
              <w:t xml:space="preserve"> EUR be PVM</w:t>
            </w:r>
          </w:p>
        </w:tc>
      </w:tr>
      <w:tr w:rsidR="00A446F9" w:rsidRPr="003E2596" w:rsidTr="00A446F9">
        <w:trPr>
          <w:trHeight w:val="191"/>
        </w:trPr>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120 litrų tūrio konteineris</w:t>
            </w:r>
          </w:p>
        </w:tc>
        <w:tc>
          <w:tcPr>
            <w:tcW w:w="1503" w:type="pct"/>
          </w:tcPr>
          <w:p w:rsidR="00A446F9" w:rsidRPr="00A208F2" w:rsidRDefault="00A446F9" w:rsidP="00A446F9">
            <w:pPr>
              <w:rPr>
                <w:rFonts w:ascii="Times New Roman" w:hAnsi="Times New Roman" w:cs="Times New Roman"/>
                <w:b/>
                <w:bCs/>
                <w:sz w:val="20"/>
                <w:szCs w:val="20"/>
              </w:rPr>
            </w:pPr>
            <w:r w:rsidRPr="00A208F2">
              <w:rPr>
                <w:rFonts w:ascii="Times New Roman" w:eastAsia="Times New Roman" w:hAnsi="Times New Roman" w:cs="Times New Roman"/>
                <w:strike/>
                <w:sz w:val="20"/>
                <w:szCs w:val="20"/>
              </w:rPr>
              <w:t>0,48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 xml:space="preserve">     0,68</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0,96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1,36</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 xml:space="preserve">140 litrų tūrio konteineris </w:t>
            </w:r>
          </w:p>
        </w:tc>
        <w:tc>
          <w:tcPr>
            <w:tcW w:w="1503" w:type="pct"/>
          </w:tcPr>
          <w:p w:rsidR="00A446F9" w:rsidRPr="00B81611" w:rsidRDefault="00A446F9" w:rsidP="00A446F9">
            <w:pPr>
              <w:rPr>
                <w:rFonts w:ascii="Times New Roman" w:hAnsi="Times New Roman" w:cs="Times New Roman"/>
                <w:sz w:val="20"/>
                <w:szCs w:val="20"/>
              </w:rPr>
            </w:pPr>
            <w:r w:rsidRPr="00B81611">
              <w:rPr>
                <w:rFonts w:ascii="Times New Roman" w:eastAsia="Times New Roman" w:hAnsi="Times New Roman" w:cs="Times New Roman"/>
                <w:strike/>
                <w:sz w:val="20"/>
                <w:szCs w:val="20"/>
              </w:rPr>
              <w:t>0,56</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0,79</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1,12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 xml:space="preserve"> 1,58</w:t>
            </w:r>
          </w:p>
        </w:tc>
      </w:tr>
      <w:tr w:rsidR="00A446F9" w:rsidRPr="003E2596" w:rsidTr="00A446F9">
        <w:tc>
          <w:tcPr>
            <w:tcW w:w="1697" w:type="pct"/>
          </w:tcPr>
          <w:p w:rsidR="00A446F9" w:rsidRPr="00622286" w:rsidRDefault="00A446F9" w:rsidP="00A446F9">
            <w:pPr>
              <w:rPr>
                <w:rFonts w:ascii="Times New Roman" w:eastAsia="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240 litrų tūrio konteineris</w:t>
            </w:r>
          </w:p>
        </w:tc>
        <w:tc>
          <w:tcPr>
            <w:tcW w:w="1503" w:type="pct"/>
          </w:tcPr>
          <w:p w:rsidR="00A446F9" w:rsidRPr="00B81611" w:rsidRDefault="00A446F9" w:rsidP="00A446F9">
            <w:pPr>
              <w:rPr>
                <w:rFonts w:ascii="Times New Roman" w:eastAsia="Times New Roman" w:hAnsi="Times New Roman" w:cs="Times New Roman"/>
                <w:sz w:val="20"/>
                <w:szCs w:val="20"/>
              </w:rPr>
            </w:pPr>
            <w:r w:rsidRPr="00B81611">
              <w:rPr>
                <w:rFonts w:ascii="Times New Roman" w:eastAsia="Times New Roman" w:hAnsi="Times New Roman" w:cs="Times New Roman"/>
                <w:strike/>
                <w:sz w:val="20"/>
                <w:szCs w:val="20"/>
              </w:rPr>
              <w:t>0,96</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1,35</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1,92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2,70</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770 litrų tūrio konteineris</w:t>
            </w:r>
          </w:p>
        </w:tc>
        <w:tc>
          <w:tcPr>
            <w:tcW w:w="1503"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3,08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4,31</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6,16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8,62</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1100 litrų tūrio konteineris</w:t>
            </w:r>
          </w:p>
        </w:tc>
        <w:tc>
          <w:tcPr>
            <w:tcW w:w="1503" w:type="pct"/>
          </w:tcPr>
          <w:p w:rsidR="00A446F9" w:rsidRPr="00B81611" w:rsidRDefault="00A446F9" w:rsidP="00A446F9">
            <w:pPr>
              <w:rPr>
                <w:rFonts w:ascii="Times New Roman" w:hAnsi="Times New Roman" w:cs="Times New Roman"/>
                <w:sz w:val="20"/>
                <w:szCs w:val="20"/>
              </w:rPr>
            </w:pPr>
            <w:r w:rsidRPr="00B81611">
              <w:rPr>
                <w:rFonts w:ascii="Times New Roman" w:eastAsia="Times New Roman" w:hAnsi="Times New Roman" w:cs="Times New Roman"/>
                <w:strike/>
                <w:sz w:val="20"/>
                <w:szCs w:val="20"/>
              </w:rPr>
              <w:t>4,4</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6,15</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8,8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12,30</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5000 litrų tūrio konteineris</w:t>
            </w:r>
          </w:p>
        </w:tc>
        <w:tc>
          <w:tcPr>
            <w:tcW w:w="1503"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19,96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27,91</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39,92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55,82</w:t>
            </w:r>
          </w:p>
        </w:tc>
      </w:tr>
    </w:tbl>
    <w:p w:rsidR="00A446F9" w:rsidRPr="00691DF2" w:rsidRDefault="00A446F9" w:rsidP="00A446F9">
      <w:pPr>
        <w:spacing w:before="240"/>
        <w:ind w:right="-31"/>
        <w:jc w:val="both"/>
        <w:rPr>
          <w:i/>
          <w:color w:val="000000" w:themeColor="text1"/>
        </w:rPr>
      </w:pPr>
      <w:r w:rsidRPr="00691DF2">
        <w:rPr>
          <w:b/>
          <w:i/>
          <w:color w:val="000000" w:themeColor="text1"/>
        </w:rPr>
        <w:t xml:space="preserve">Pastaba: </w:t>
      </w:r>
      <w:r w:rsidRPr="00691DF2">
        <w:rPr>
          <w:i/>
          <w:color w:val="000000" w:themeColor="text1"/>
        </w:rPr>
        <w:t>konteinerių skaičius ir ištuštinimo dažnis yra nustatytas atliekų tvarkymo ir surinkimo paslaugų sutartyse tarp paslaugų Administratoriaus ir gyventojo</w:t>
      </w:r>
      <w:r>
        <w:rPr>
          <w:i/>
          <w:color w:val="000000" w:themeColor="text1"/>
        </w:rPr>
        <w:t xml:space="preserve"> </w:t>
      </w:r>
      <w:r w:rsidRPr="00691DF2">
        <w:rPr>
          <w:i/>
          <w:color w:val="000000" w:themeColor="text1"/>
        </w:rPr>
        <w:t>/</w:t>
      </w:r>
      <w:r>
        <w:rPr>
          <w:i/>
          <w:color w:val="000000" w:themeColor="text1"/>
        </w:rPr>
        <w:t xml:space="preserve"> </w:t>
      </w:r>
      <w:r w:rsidRPr="00691DF2">
        <w:rPr>
          <w:i/>
          <w:color w:val="000000" w:themeColor="text1"/>
        </w:rPr>
        <w:t>juridinio asmens.</w:t>
      </w:r>
    </w:p>
    <w:p w:rsidR="00A446F9" w:rsidRDefault="00A446F9" w:rsidP="00A446F9">
      <w:pPr>
        <w:ind w:right="-850"/>
        <w:rPr>
          <w:b/>
          <w:color w:val="000000" w:themeColor="text1"/>
        </w:rPr>
      </w:pPr>
    </w:p>
    <w:p w:rsidR="00A446F9" w:rsidRDefault="00A446F9" w:rsidP="00A446F9">
      <w:pPr>
        <w:ind w:right="-2"/>
        <w:rPr>
          <w:b/>
          <w:color w:val="000000" w:themeColor="text1"/>
        </w:rPr>
      </w:pPr>
      <w:r w:rsidRPr="003E2596">
        <w:rPr>
          <w:b/>
          <w:color w:val="000000" w:themeColor="text1"/>
        </w:rPr>
        <w:t xml:space="preserve">3 lentelė. </w:t>
      </w:r>
      <w:r>
        <w:rPr>
          <w:b/>
          <w:color w:val="000000" w:themeColor="text1"/>
        </w:rPr>
        <w:t xml:space="preserve">  </w:t>
      </w:r>
      <w:r w:rsidRPr="00E071AA">
        <w:rPr>
          <w:b/>
          <w:bCs/>
          <w:color w:val="000000"/>
        </w:rPr>
        <w:t>Vienkartinių renginių, statybos ir rekonstrukcijos projektų rangovų, kapinių ir kitų subjektų, kai nėra konkretaus NT objekto, kuriam priskiriamos atliekos,</w:t>
      </w:r>
      <w:r w:rsidRPr="00E22962">
        <w:rPr>
          <w:bCs/>
          <w:color w:val="000000"/>
          <w:sz w:val="20"/>
          <w:szCs w:val="20"/>
        </w:rPr>
        <w:t xml:space="preserve"> </w:t>
      </w:r>
      <w:r w:rsidRPr="003E2596">
        <w:rPr>
          <w:b/>
          <w:color w:val="000000" w:themeColor="text1"/>
        </w:rPr>
        <w:t xml:space="preserve">DVĮ dydis </w:t>
      </w:r>
    </w:p>
    <w:p w:rsidR="00A446F9" w:rsidRPr="00221C6F" w:rsidRDefault="00A446F9" w:rsidP="00A446F9">
      <w:pPr>
        <w:ind w:right="-2"/>
        <w:rPr>
          <w:b/>
          <w:color w:val="000000" w:themeColor="text1"/>
        </w:rPr>
      </w:pPr>
    </w:p>
    <w:tbl>
      <w:tblPr>
        <w:tblStyle w:val="Style1"/>
        <w:tblW w:w="5077" w:type="pct"/>
        <w:tblInd w:w="-147" w:type="dxa"/>
        <w:tblLook w:val="04A0" w:firstRow="1" w:lastRow="0" w:firstColumn="1" w:lastColumn="0" w:noHBand="0" w:noVBand="1"/>
      </w:tblPr>
      <w:tblGrid>
        <w:gridCol w:w="6522"/>
        <w:gridCol w:w="3687"/>
      </w:tblGrid>
      <w:tr w:rsidR="00A446F9" w:rsidRPr="00622286" w:rsidTr="00A446F9">
        <w:trPr>
          <w:cnfStyle w:val="100000000000" w:firstRow="1" w:lastRow="0" w:firstColumn="0" w:lastColumn="0" w:oddVBand="0" w:evenVBand="0" w:oddHBand="0" w:evenHBand="0" w:firstRowFirstColumn="0" w:firstRowLastColumn="0" w:lastRowFirstColumn="0" w:lastRowLastColumn="0"/>
        </w:trPr>
        <w:tc>
          <w:tcPr>
            <w:tcW w:w="3194"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DVĮ dydis atliekų turėtojams, kurie nėra susieti su konkrečiu NT objektu, laikinai naudojasi individualiais konteineriais, suteikiamais laikinam naudojimui, ir</w:t>
            </w:r>
            <w:r>
              <w:rPr>
                <w:rFonts w:ascii="Times New Roman" w:hAnsi="Times New Roman" w:cs="Times New Roman"/>
                <w:b/>
                <w:color w:val="000000" w:themeColor="text1"/>
                <w:sz w:val="20"/>
                <w:szCs w:val="20"/>
              </w:rPr>
              <w:t xml:space="preserve"> nustatyta tvarka</w:t>
            </w:r>
            <w:r w:rsidRPr="00622286">
              <w:rPr>
                <w:rFonts w:ascii="Times New Roman" w:hAnsi="Times New Roman" w:cs="Times New Roman"/>
                <w:b/>
                <w:color w:val="000000" w:themeColor="text1"/>
                <w:sz w:val="20"/>
                <w:szCs w:val="20"/>
              </w:rPr>
              <w:t xml:space="preserve"> yra deklaravę atliekų kiekius </w:t>
            </w:r>
          </w:p>
        </w:tc>
        <w:tc>
          <w:tcPr>
            <w:tcW w:w="1806" w:type="pct"/>
          </w:tcPr>
          <w:p w:rsidR="00A446F9"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p>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EUR be PVM</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120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2,51</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b/>
                <w:bCs/>
                <w:color w:val="000000" w:themeColor="text1"/>
                <w:sz w:val="20"/>
                <w:szCs w:val="20"/>
              </w:rPr>
              <w:t>2,</w:t>
            </w:r>
            <w:r w:rsidR="00F2153C">
              <w:rPr>
                <w:rFonts w:ascii="Times New Roman" w:eastAsia="Times New Roman" w:hAnsi="Times New Roman" w:cs="Times New Roman"/>
                <w:b/>
                <w:bCs/>
                <w:color w:val="000000" w:themeColor="text1"/>
                <w:sz w:val="20"/>
                <w:szCs w:val="20"/>
              </w:rPr>
              <w:t>57</w:t>
            </w:r>
          </w:p>
        </w:tc>
      </w:tr>
      <w:tr w:rsidR="00A446F9" w:rsidRPr="00622286" w:rsidTr="00A446F9">
        <w:tc>
          <w:tcPr>
            <w:tcW w:w="3194" w:type="pct"/>
          </w:tcPr>
          <w:p w:rsidR="00A446F9" w:rsidRPr="00622286" w:rsidRDefault="00A446F9" w:rsidP="00A446F9">
            <w:pPr>
              <w:rPr>
                <w:rFonts w:ascii="Times New Roman" w:eastAsia="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140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2,93</w:t>
            </w:r>
            <w:r>
              <w:rPr>
                <w:rFonts w:ascii="Times New Roman" w:eastAsia="Times New Roman" w:hAnsi="Times New Roman" w:cs="Times New Roman"/>
                <w:color w:val="000000" w:themeColor="text1"/>
                <w:sz w:val="20"/>
                <w:szCs w:val="20"/>
              </w:rPr>
              <w:t xml:space="preserve">      </w:t>
            </w:r>
            <w:r w:rsidR="00F2153C" w:rsidRPr="00F2153C">
              <w:rPr>
                <w:rFonts w:ascii="Times New Roman" w:eastAsia="Times New Roman" w:hAnsi="Times New Roman" w:cs="Times New Roman"/>
                <w:b/>
                <w:bCs/>
                <w:color w:val="000000" w:themeColor="text1"/>
                <w:sz w:val="20"/>
                <w:szCs w:val="20"/>
              </w:rPr>
              <w:t>3,0</w:t>
            </w:r>
            <w:r w:rsidRPr="00F2153C">
              <w:rPr>
                <w:rFonts w:ascii="Times New Roman" w:eastAsia="Times New Roman" w:hAnsi="Times New Roman" w:cs="Times New Roman"/>
                <w:b/>
                <w:bCs/>
                <w:color w:val="000000" w:themeColor="text1"/>
                <w:sz w:val="20"/>
                <w:szCs w:val="20"/>
              </w:rPr>
              <w:t>0</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240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color w:val="000000" w:themeColor="text1"/>
                <w:sz w:val="20"/>
                <w:szCs w:val="20"/>
              </w:rPr>
            </w:pPr>
            <w:r w:rsidRPr="00B81611">
              <w:rPr>
                <w:rFonts w:ascii="Times New Roman" w:eastAsia="Times New Roman" w:hAnsi="Times New Roman" w:cs="Times New Roman"/>
                <w:strike/>
                <w:color w:val="000000" w:themeColor="text1"/>
                <w:sz w:val="20"/>
                <w:szCs w:val="20"/>
              </w:rPr>
              <w:t>5,03</w:t>
            </w:r>
            <w:r>
              <w:rPr>
                <w:rFonts w:ascii="Times New Roman" w:eastAsia="Times New Roman" w:hAnsi="Times New Roman" w:cs="Times New Roman"/>
                <w:color w:val="000000" w:themeColor="text1"/>
                <w:sz w:val="20"/>
                <w:szCs w:val="20"/>
              </w:rPr>
              <w:t xml:space="preserve">      </w:t>
            </w:r>
            <w:r w:rsidR="00F2153C" w:rsidRPr="00F2153C">
              <w:rPr>
                <w:rFonts w:ascii="Times New Roman" w:eastAsia="Times New Roman" w:hAnsi="Times New Roman" w:cs="Times New Roman"/>
                <w:b/>
                <w:bCs/>
                <w:color w:val="000000" w:themeColor="text1"/>
                <w:sz w:val="20"/>
                <w:szCs w:val="20"/>
              </w:rPr>
              <w:t>5</w:t>
            </w:r>
            <w:r w:rsidRPr="00F2153C">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14</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770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16,13</w:t>
            </w:r>
            <w:r>
              <w:rPr>
                <w:rFonts w:ascii="Times New Roman" w:eastAsia="Times New Roman" w:hAnsi="Times New Roman" w:cs="Times New Roman"/>
                <w:b/>
                <w:bCs/>
                <w:color w:val="000000" w:themeColor="text1"/>
                <w:sz w:val="20"/>
                <w:szCs w:val="20"/>
              </w:rPr>
              <w:t xml:space="preserve">  1</w:t>
            </w:r>
            <w:r w:rsidR="00F2153C">
              <w:rPr>
                <w:rFonts w:ascii="Times New Roman" w:eastAsia="Times New Roman" w:hAnsi="Times New Roman" w:cs="Times New Roman"/>
                <w:b/>
                <w:bCs/>
                <w:color w:val="000000" w:themeColor="text1"/>
                <w:sz w:val="20"/>
                <w:szCs w:val="20"/>
              </w:rPr>
              <w:t>6</w:t>
            </w:r>
            <w:r>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48</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1100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23,04</w:t>
            </w:r>
            <w:r>
              <w:rPr>
                <w:rFonts w:ascii="Times New Roman" w:eastAsia="Times New Roman" w:hAnsi="Times New Roman" w:cs="Times New Roman"/>
                <w:b/>
                <w:bCs/>
                <w:color w:val="000000" w:themeColor="text1"/>
                <w:sz w:val="20"/>
                <w:szCs w:val="20"/>
              </w:rPr>
              <w:t xml:space="preserve">  2</w:t>
            </w:r>
            <w:r w:rsidR="00F2153C">
              <w:rPr>
                <w:rFonts w:ascii="Times New Roman" w:eastAsia="Times New Roman" w:hAnsi="Times New Roman" w:cs="Times New Roman"/>
                <w:b/>
                <w:bCs/>
                <w:color w:val="000000" w:themeColor="text1"/>
                <w:sz w:val="20"/>
                <w:szCs w:val="20"/>
              </w:rPr>
              <w:t>3</w:t>
            </w:r>
            <w:r>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54</w:t>
            </w:r>
          </w:p>
        </w:tc>
      </w:tr>
    </w:tbl>
    <w:p w:rsidR="00226482" w:rsidRDefault="00A446F9" w:rsidP="00A446F9">
      <w:pPr>
        <w:spacing w:before="240"/>
        <w:jc w:val="center"/>
        <w:rPr>
          <w:b/>
          <w:i/>
        </w:rPr>
        <w:sectPr w:rsidR="00226482" w:rsidSect="007A3237">
          <w:pgSz w:w="11906" w:h="16838"/>
          <w:pgMar w:top="709" w:right="424" w:bottom="851" w:left="1418" w:header="567" w:footer="567" w:gutter="0"/>
          <w:cols w:space="1296"/>
          <w:docGrid w:linePitch="360"/>
        </w:sectPr>
      </w:pPr>
      <w:r>
        <w:rPr>
          <w:b/>
          <w:i/>
        </w:rPr>
        <w:t>________________________</w:t>
      </w:r>
    </w:p>
    <w:p w:rsidR="005278C5" w:rsidRDefault="00604D52" w:rsidP="00226482">
      <w:pPr>
        <w:jc w:val="center"/>
        <w:rPr>
          <w:b/>
          <w:color w:val="000000" w:themeColor="text1"/>
        </w:rPr>
      </w:pPr>
      <w:r>
        <w:rPr>
          <w:b/>
          <w:color w:val="000000" w:themeColor="text1"/>
        </w:rPr>
        <w:lastRenderedPageBreak/>
        <w:t>Labiausiai paplitusiems nekilnojamojo turto objektams taikomų kainų pokytis</w:t>
      </w:r>
    </w:p>
    <w:tbl>
      <w:tblPr>
        <w:tblStyle w:val="Style1"/>
        <w:tblW w:w="15701" w:type="dxa"/>
        <w:tblLook w:val="04A0" w:firstRow="1" w:lastRow="0" w:firstColumn="1" w:lastColumn="0" w:noHBand="0" w:noVBand="1"/>
      </w:tblPr>
      <w:tblGrid>
        <w:gridCol w:w="1946"/>
        <w:gridCol w:w="1130"/>
        <w:gridCol w:w="1130"/>
        <w:gridCol w:w="1131"/>
        <w:gridCol w:w="1128"/>
        <w:gridCol w:w="6"/>
        <w:gridCol w:w="1135"/>
        <w:gridCol w:w="1128"/>
        <w:gridCol w:w="6"/>
        <w:gridCol w:w="1135"/>
        <w:gridCol w:w="1128"/>
        <w:gridCol w:w="6"/>
        <w:gridCol w:w="1135"/>
        <w:gridCol w:w="1128"/>
        <w:gridCol w:w="6"/>
        <w:gridCol w:w="1135"/>
        <w:gridCol w:w="1288"/>
      </w:tblGrid>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vMerge w:val="restart"/>
            <w:vAlign w:val="center"/>
          </w:tcPr>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lastRenderedPageBreak/>
              <w:t>Nekilnojamojo turto objektas</w:t>
            </w:r>
          </w:p>
        </w:tc>
        <w:tc>
          <w:tcPr>
            <w:tcW w:w="4525" w:type="dxa"/>
            <w:gridSpan w:val="5"/>
            <w:vAlign w:val="center"/>
          </w:tcPr>
          <w:p w:rsidR="00226482" w:rsidRPr="006C20A6" w:rsidRDefault="00226482" w:rsidP="00226482">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Pastovioji dalis</w:t>
            </w:r>
          </w:p>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sidR="005730B0">
              <w:rPr>
                <w:rFonts w:ascii="Times New Roman" w:eastAsia="Calibri" w:hAnsi="Times New Roman" w:cs="Times New Roman"/>
                <w:bCs/>
                <w:color w:val="000000"/>
                <w:sz w:val="18"/>
                <w:szCs w:val="18"/>
                <w:lang w:eastAsia="lt-LT"/>
              </w:rPr>
              <w:t xml:space="preserve"> / mėn.</w:t>
            </w:r>
          </w:p>
        </w:tc>
        <w:tc>
          <w:tcPr>
            <w:tcW w:w="4538" w:type="dxa"/>
            <w:gridSpan w:val="6"/>
            <w:vAlign w:val="center"/>
          </w:tcPr>
          <w:p w:rsidR="00226482" w:rsidRPr="006C20A6" w:rsidRDefault="00226482" w:rsidP="00226482">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Kintamoji dalis</w:t>
            </w:r>
          </w:p>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sidR="005730B0">
              <w:rPr>
                <w:rFonts w:ascii="Times New Roman" w:eastAsia="Calibri" w:hAnsi="Times New Roman" w:cs="Times New Roman"/>
                <w:bCs/>
                <w:color w:val="000000"/>
                <w:sz w:val="18"/>
                <w:szCs w:val="18"/>
                <w:lang w:eastAsia="lt-LT"/>
              </w:rPr>
              <w:t xml:space="preserve"> / mėn.</w:t>
            </w:r>
          </w:p>
        </w:tc>
        <w:tc>
          <w:tcPr>
            <w:tcW w:w="4692" w:type="dxa"/>
            <w:gridSpan w:val="5"/>
            <w:vAlign w:val="center"/>
          </w:tcPr>
          <w:p w:rsidR="00226482" w:rsidRPr="00BB59CB" w:rsidRDefault="00226482" w:rsidP="00226482">
            <w:pPr>
              <w:jc w:val="center"/>
              <w:rPr>
                <w:rFonts w:ascii="Times New Roman" w:eastAsia="Times New Roman" w:hAnsi="Times New Roman" w:cs="Times New Roman"/>
                <w:b/>
                <w:bCs/>
                <w:color w:val="000000"/>
                <w:sz w:val="18"/>
                <w:szCs w:val="18"/>
                <w:lang w:eastAsia="lt-LT"/>
              </w:rPr>
            </w:pPr>
            <w:r w:rsidRPr="00BB59CB">
              <w:rPr>
                <w:rFonts w:ascii="Times New Roman" w:eastAsia="Times New Roman" w:hAnsi="Times New Roman" w:cs="Times New Roman"/>
                <w:b/>
                <w:bCs/>
                <w:color w:val="000000"/>
                <w:sz w:val="18"/>
                <w:szCs w:val="18"/>
                <w:lang w:eastAsia="lt-LT"/>
              </w:rPr>
              <w:t>Bendra atliekų tvarkymo kaina</w:t>
            </w:r>
          </w:p>
          <w:p w:rsidR="00226482" w:rsidRPr="00BB59CB" w:rsidRDefault="00226482" w:rsidP="00226482">
            <w:pPr>
              <w:jc w:val="center"/>
              <w:rPr>
                <w:rFonts w:ascii="Times New Roman" w:hAnsi="Times New Roman" w:cs="Times New Roman"/>
                <w:b/>
                <w:color w:val="000000" w:themeColor="text1"/>
                <w:sz w:val="18"/>
                <w:szCs w:val="18"/>
              </w:rPr>
            </w:pPr>
            <w:r w:rsidRPr="00BB59CB">
              <w:rPr>
                <w:rFonts w:ascii="Times New Roman" w:eastAsia="Times New Roman" w:hAnsi="Times New Roman" w:cs="Times New Roman"/>
                <w:b/>
                <w:color w:val="000000"/>
                <w:sz w:val="18"/>
                <w:szCs w:val="18"/>
                <w:lang w:eastAsia="lt-LT"/>
              </w:rPr>
              <w:t>Eur su PVM</w:t>
            </w:r>
            <w:r w:rsidR="005730B0">
              <w:rPr>
                <w:rFonts w:ascii="Times New Roman" w:eastAsia="Times New Roman" w:hAnsi="Times New Roman" w:cs="Times New Roman"/>
                <w:b/>
                <w:color w:val="000000"/>
                <w:sz w:val="18"/>
                <w:szCs w:val="18"/>
                <w:lang w:eastAsia="lt-LT"/>
              </w:rPr>
              <w:t xml:space="preserve"> / mėn.</w:t>
            </w:r>
          </w:p>
        </w:tc>
      </w:tr>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vMerge/>
            <w:vAlign w:val="center"/>
          </w:tcPr>
          <w:p w:rsidR="00226482" w:rsidRPr="006C20A6" w:rsidRDefault="00226482" w:rsidP="00226482">
            <w:pPr>
              <w:jc w:val="center"/>
              <w:rPr>
                <w:rFonts w:ascii="Times New Roman" w:eastAsia="Calibri" w:hAnsi="Times New Roman" w:cs="Times New Roman"/>
                <w:bCs/>
                <w:color w:val="000000"/>
                <w:sz w:val="18"/>
                <w:szCs w:val="18"/>
              </w:rPr>
            </w:pPr>
          </w:p>
        </w:tc>
        <w:tc>
          <w:tcPr>
            <w:tcW w:w="1130"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30"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31"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34" w:type="dxa"/>
            <w:gridSpan w:val="2"/>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35" w:type="dxa"/>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34" w:type="dxa"/>
            <w:gridSpan w:val="2"/>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35" w:type="dxa"/>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34" w:type="dxa"/>
            <w:gridSpan w:val="2"/>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35"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Esama</w:t>
            </w:r>
          </w:p>
        </w:tc>
        <w:tc>
          <w:tcPr>
            <w:tcW w:w="1134" w:type="dxa"/>
            <w:gridSpan w:val="2"/>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Siūloma</w:t>
            </w:r>
          </w:p>
        </w:tc>
        <w:tc>
          <w:tcPr>
            <w:tcW w:w="1135"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 Eur</w:t>
            </w:r>
          </w:p>
        </w:tc>
        <w:tc>
          <w:tcPr>
            <w:tcW w:w="1288"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 proc.</w:t>
            </w:r>
          </w:p>
        </w:tc>
      </w:tr>
      <w:tr w:rsidR="00BB59CB" w:rsidRPr="006C20A6" w:rsidTr="00BB59CB">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BB59CB" w:rsidRPr="00604D52" w:rsidRDefault="00BB59CB" w:rsidP="00BB59CB">
            <w:pPr>
              <w:jc w:val="center"/>
              <w:rPr>
                <w:rFonts w:ascii="Times New Roman" w:eastAsia="Calibri" w:hAnsi="Times New Roman" w:cs="Times New Roman"/>
                <w:b/>
                <w:bCs/>
                <w:color w:val="000000"/>
                <w:sz w:val="18"/>
                <w:szCs w:val="18"/>
              </w:rPr>
            </w:pPr>
            <w:r w:rsidRPr="00604D52">
              <w:rPr>
                <w:rFonts w:ascii="Times New Roman" w:eastAsia="Calibri" w:hAnsi="Times New Roman" w:cs="Times New Roman"/>
                <w:b/>
                <w:bCs/>
                <w:color w:val="000000"/>
                <w:sz w:val="18"/>
                <w:szCs w:val="18"/>
              </w:rPr>
              <w:t>Kai naudojamasi kolektyviniais konteineriais</w:t>
            </w:r>
          </w:p>
        </w:tc>
      </w:tr>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226482" w:rsidRPr="006C20A6" w:rsidRDefault="00226482"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226482" w:rsidRPr="006C20A6" w:rsidRDefault="00226482" w:rsidP="00ED46B2">
            <w:pPr>
              <w:jc w:val="center"/>
              <w:rPr>
                <w:rFonts w:ascii="Times New Roman" w:eastAsia="Calibri" w:hAnsi="Times New Roman" w:cs="Times New Roman"/>
                <w:bCs/>
                <w:color w:val="000000"/>
                <w:sz w:val="18"/>
                <w:szCs w:val="18"/>
              </w:rPr>
            </w:pPr>
            <w:r w:rsidRPr="006C20A6">
              <w:rPr>
                <w:rFonts w:ascii="Times New Roman" w:hAnsi="Times New Roman" w:cs="Times New Roman"/>
                <w:color w:val="000000" w:themeColor="text1"/>
                <w:sz w:val="18"/>
                <w:szCs w:val="18"/>
              </w:rPr>
              <w:t>1 asmens šeima</w:t>
            </w:r>
          </w:p>
        </w:tc>
        <w:tc>
          <w:tcPr>
            <w:tcW w:w="1130"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226482" w:rsidRPr="0014207F" w:rsidRDefault="00ED46B2" w:rsidP="0014207F">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+3,7 proc.</w:t>
            </w:r>
          </w:p>
        </w:tc>
        <w:tc>
          <w:tcPr>
            <w:tcW w:w="1135" w:type="dxa"/>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0,93</w:t>
            </w:r>
            <w:r w:rsidRPr="0014207F">
              <w:rPr>
                <w:rFonts w:ascii="Times New Roman" w:eastAsia="Calibri" w:hAnsi="Times New Roman" w:cs="Times New Roman"/>
                <w:bCs/>
                <w:color w:val="000000"/>
                <w:sz w:val="18"/>
                <w:szCs w:val="18"/>
                <w:lang w:val="en-US"/>
              </w:rPr>
              <w:t xml:space="preserve"> </w:t>
            </w:r>
            <w:r w:rsidRPr="006C20A6">
              <w:rPr>
                <w:rFonts w:ascii="Times New Roman" w:eastAsia="Calibri" w:hAnsi="Times New Roman" w:cs="Times New Roman"/>
                <w:bCs/>
                <w:color w:val="000000"/>
                <w:sz w:val="18"/>
                <w:szCs w:val="18"/>
                <w:lang w:val="en-US"/>
              </w:rPr>
              <w:t>Eur</w:t>
            </w:r>
          </w:p>
        </w:tc>
        <w:tc>
          <w:tcPr>
            <w:tcW w:w="1134" w:type="dxa"/>
            <w:gridSpan w:val="2"/>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1,30 Eur</w:t>
            </w:r>
          </w:p>
        </w:tc>
        <w:tc>
          <w:tcPr>
            <w:tcW w:w="1135" w:type="dxa"/>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+0,37 Eur</w:t>
            </w:r>
          </w:p>
        </w:tc>
        <w:tc>
          <w:tcPr>
            <w:tcW w:w="1134" w:type="dxa"/>
            <w:gridSpan w:val="2"/>
            <w:shd w:val="clear" w:color="auto" w:fill="auto"/>
            <w:vAlign w:val="center"/>
          </w:tcPr>
          <w:p w:rsidR="00226482" w:rsidRPr="006C20A6" w:rsidRDefault="00ED46B2" w:rsidP="00ED46B2">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+39,8 proc.</w:t>
            </w:r>
          </w:p>
        </w:tc>
        <w:tc>
          <w:tcPr>
            <w:tcW w:w="1135"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3,80 Eur</w:t>
            </w:r>
          </w:p>
        </w:tc>
        <w:tc>
          <w:tcPr>
            <w:tcW w:w="1135"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+0,46 Eur</w:t>
            </w:r>
          </w:p>
        </w:tc>
        <w:tc>
          <w:tcPr>
            <w:tcW w:w="1288"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+13,8 proc.</w:t>
            </w:r>
          </w:p>
        </w:tc>
      </w:tr>
      <w:tr w:rsidR="00C16194"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2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6C20A6">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1,8</w:t>
            </w:r>
            <w:r>
              <w:rPr>
                <w:rFonts w:ascii="Times New Roman" w:eastAsia="Calibri" w:hAnsi="Times New Roman" w:cs="Times New Roman"/>
                <w:bCs/>
                <w:color w:val="000000"/>
                <w:sz w:val="18"/>
                <w:szCs w:val="18"/>
              </w:rPr>
              <w:t>7</w:t>
            </w:r>
            <w:r w:rsidRPr="006C20A6">
              <w:rPr>
                <w:rFonts w:ascii="Times New Roman" w:eastAsia="Calibri" w:hAnsi="Times New Roman" w:cs="Times New Roman"/>
                <w:bCs/>
                <w:color w:val="000000"/>
                <w:sz w:val="18"/>
                <w:szCs w:val="18"/>
              </w:rPr>
              <w:t xml:space="preserve">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sz w:val="18"/>
                <w:szCs w:val="18"/>
              </w:rPr>
            </w:pPr>
            <w:r w:rsidRPr="006C20A6">
              <w:rPr>
                <w:rFonts w:ascii="Times New Roman" w:eastAsia="Calibri" w:hAnsi="Times New Roman" w:cs="Times New Roman"/>
                <w:bCs/>
                <w:sz w:val="18"/>
                <w:szCs w:val="18"/>
              </w:rPr>
              <w:t>2,59 Eur</w:t>
            </w:r>
          </w:p>
        </w:tc>
        <w:tc>
          <w:tcPr>
            <w:tcW w:w="1135" w:type="dxa"/>
            <w:shd w:val="clear" w:color="auto" w:fill="auto"/>
            <w:vAlign w:val="center"/>
          </w:tcPr>
          <w:p w:rsidR="006C20A6" w:rsidRPr="006C20A6" w:rsidRDefault="006C20A6" w:rsidP="006C20A6">
            <w:pPr>
              <w:jc w:val="center"/>
              <w:rPr>
                <w:rFonts w:ascii="Times New Roman" w:eastAsia="Calibri" w:hAnsi="Times New Roman" w:cs="Times New Roman"/>
                <w:bCs/>
                <w:sz w:val="18"/>
                <w:szCs w:val="18"/>
              </w:rPr>
            </w:pPr>
            <w:r w:rsidRPr="006C20A6">
              <w:rPr>
                <w:rFonts w:ascii="Times New Roman" w:eastAsia="Calibri" w:hAnsi="Times New Roman" w:cs="Times New Roman"/>
                <w:bCs/>
                <w:sz w:val="18"/>
                <w:szCs w:val="18"/>
              </w:rPr>
              <w:t>+0,72 Eur</w:t>
            </w:r>
          </w:p>
        </w:tc>
        <w:tc>
          <w:tcPr>
            <w:tcW w:w="1134" w:type="dxa"/>
            <w:gridSpan w:val="2"/>
            <w:shd w:val="clear" w:color="auto" w:fill="auto"/>
            <w:vAlign w:val="center"/>
          </w:tcPr>
          <w:p w:rsidR="006C20A6" w:rsidRPr="00BB59CB" w:rsidRDefault="00BB59CB" w:rsidP="00ED46B2">
            <w:pPr>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+38,5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4,28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5,09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+0,81 Eur</w:t>
            </w:r>
          </w:p>
        </w:tc>
        <w:tc>
          <w:tcPr>
            <w:tcW w:w="1288"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+18,9 proc.</w:t>
            </w:r>
          </w:p>
        </w:tc>
      </w:tr>
      <w:tr w:rsidR="00C16194"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3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2,80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Eur</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6C20A6" w:rsidRPr="006C20A6" w:rsidRDefault="00BB59CB"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5,21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6,39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+1,18 Eur</w:t>
            </w:r>
          </w:p>
        </w:tc>
        <w:tc>
          <w:tcPr>
            <w:tcW w:w="1288" w:type="dxa"/>
            <w:shd w:val="clear" w:color="auto" w:fill="auto"/>
            <w:vAlign w:val="center"/>
          </w:tcPr>
          <w:p w:rsidR="006C20A6" w:rsidRPr="00BB59CB" w:rsidRDefault="00BB59CB"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+22,</w:t>
            </w:r>
            <w:r w:rsidR="00EC2325">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6C20A6"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4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3,73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5,18 Eur</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+1,45 Eur</w:t>
            </w:r>
          </w:p>
        </w:tc>
        <w:tc>
          <w:tcPr>
            <w:tcW w:w="1134" w:type="dxa"/>
            <w:gridSpan w:val="2"/>
            <w:shd w:val="clear" w:color="auto" w:fill="auto"/>
            <w:vAlign w:val="center"/>
          </w:tcPr>
          <w:p w:rsidR="006C20A6" w:rsidRPr="006C20A6" w:rsidRDefault="00BB59CB"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6,14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7,68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+1,54 Eur</w:t>
            </w:r>
          </w:p>
        </w:tc>
        <w:tc>
          <w:tcPr>
            <w:tcW w:w="1288" w:type="dxa"/>
            <w:shd w:val="clear" w:color="auto" w:fill="auto"/>
            <w:vAlign w:val="center"/>
          </w:tcPr>
          <w:p w:rsidR="006C20A6" w:rsidRPr="00BB59CB" w:rsidRDefault="00604D52"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+25,</w:t>
            </w:r>
            <w:r w:rsidR="00EC2325">
              <w:rPr>
                <w:rFonts w:ascii="Times New Roman" w:eastAsia="Calibri" w:hAnsi="Times New Roman" w:cs="Times New Roman"/>
                <w:b/>
                <w:bCs/>
                <w:color w:val="000000"/>
                <w:sz w:val="18"/>
                <w:szCs w:val="18"/>
              </w:rPr>
              <w:t>1</w:t>
            </w:r>
            <w:r>
              <w:rPr>
                <w:rFonts w:ascii="Times New Roman" w:eastAsia="Calibri" w:hAnsi="Times New Roman" w:cs="Times New Roman"/>
                <w:b/>
                <w:bCs/>
                <w:color w:val="000000"/>
                <w:sz w:val="18"/>
                <w:szCs w:val="18"/>
              </w:rPr>
              <w:t xml:space="preserve"> proc.</w:t>
            </w:r>
          </w:p>
        </w:tc>
      </w:tr>
      <w:tr w:rsidR="00270D11"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270D11" w:rsidRPr="00270D11" w:rsidRDefault="00270D11" w:rsidP="00ED46B2">
            <w:pPr>
              <w:jc w:val="center"/>
              <w:rPr>
                <w:rFonts w:ascii="Times New Roman" w:hAnsi="Times New Roman" w:cs="Times New Roman"/>
                <w:color w:val="000000" w:themeColor="text1"/>
                <w:sz w:val="18"/>
                <w:szCs w:val="18"/>
              </w:rPr>
            </w:pPr>
            <w:r w:rsidRPr="00270D11">
              <w:rPr>
                <w:rFonts w:ascii="Times New Roman" w:hAnsi="Times New Roman" w:cs="Times New Roman"/>
                <w:color w:val="000000" w:themeColor="text1"/>
                <w:sz w:val="18"/>
                <w:szCs w:val="18"/>
              </w:rPr>
              <w:t>Garažų paskirties objektai</w:t>
            </w:r>
          </w:p>
        </w:tc>
        <w:tc>
          <w:tcPr>
            <w:tcW w:w="1130" w:type="dxa"/>
            <w:shd w:val="clear" w:color="auto" w:fill="auto"/>
            <w:vAlign w:val="center"/>
          </w:tcPr>
          <w:p w:rsidR="00270D11" w:rsidRPr="00270D11" w:rsidRDefault="00270D11"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0,28 Eur</w:t>
            </w:r>
          </w:p>
        </w:tc>
        <w:tc>
          <w:tcPr>
            <w:tcW w:w="1130"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0,30 Eur</w:t>
            </w:r>
          </w:p>
        </w:tc>
        <w:tc>
          <w:tcPr>
            <w:tcW w:w="1131"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+0,02 Eur</w:t>
            </w:r>
          </w:p>
        </w:tc>
        <w:tc>
          <w:tcPr>
            <w:tcW w:w="1134" w:type="dxa"/>
            <w:gridSpan w:val="2"/>
            <w:shd w:val="clear" w:color="auto" w:fill="auto"/>
            <w:vAlign w:val="center"/>
          </w:tcPr>
          <w:p w:rsidR="00270D11" w:rsidRPr="00270D11" w:rsidRDefault="003E0F8D" w:rsidP="005638C8">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+7,1 proc.</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0,15 Eur</w:t>
            </w:r>
          </w:p>
        </w:tc>
        <w:tc>
          <w:tcPr>
            <w:tcW w:w="1134" w:type="dxa"/>
            <w:gridSpan w:val="2"/>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0,21 Eur</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+0,06 Eur</w:t>
            </w:r>
          </w:p>
        </w:tc>
        <w:tc>
          <w:tcPr>
            <w:tcW w:w="1134" w:type="dxa"/>
            <w:gridSpan w:val="2"/>
            <w:shd w:val="clear" w:color="auto" w:fill="auto"/>
            <w:vAlign w:val="center"/>
          </w:tcPr>
          <w:p w:rsidR="00270D11" w:rsidRPr="00270D11" w:rsidRDefault="003E0F8D"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+40,0 proc.</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0,43 Eur</w:t>
            </w:r>
          </w:p>
        </w:tc>
        <w:tc>
          <w:tcPr>
            <w:tcW w:w="1134" w:type="dxa"/>
            <w:gridSpan w:val="2"/>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0,51 Eur</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+0,08 Eur</w:t>
            </w:r>
          </w:p>
        </w:tc>
        <w:tc>
          <w:tcPr>
            <w:tcW w:w="1288" w:type="dxa"/>
            <w:shd w:val="clear" w:color="auto" w:fill="auto"/>
            <w:vAlign w:val="center"/>
          </w:tcPr>
          <w:p w:rsidR="00270D11" w:rsidRPr="00270D11" w:rsidRDefault="003E0F8D"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+18,6 proc.</w:t>
            </w:r>
          </w:p>
        </w:tc>
      </w:tr>
      <w:tr w:rsidR="00F23160"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23160" w:rsidRPr="00F23160" w:rsidRDefault="00F23160" w:rsidP="00ED46B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Sodų paskirties objektai sodininkų bendrijose</w:t>
            </w:r>
          </w:p>
        </w:tc>
        <w:tc>
          <w:tcPr>
            <w:tcW w:w="1130"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0,68 Eur</w:t>
            </w:r>
          </w:p>
        </w:tc>
        <w:tc>
          <w:tcPr>
            <w:tcW w:w="1130"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0,71 Eur</w:t>
            </w:r>
          </w:p>
        </w:tc>
        <w:tc>
          <w:tcPr>
            <w:tcW w:w="1131"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+0,03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4,4 proc.</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0,37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0,85 Eur</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+0,48 Eur</w:t>
            </w:r>
          </w:p>
        </w:tc>
        <w:tc>
          <w:tcPr>
            <w:tcW w:w="1134" w:type="dxa"/>
            <w:gridSpan w:val="2"/>
            <w:shd w:val="clear" w:color="auto" w:fill="auto"/>
            <w:vAlign w:val="center"/>
          </w:tcPr>
          <w:p w:rsidR="00F23160" w:rsidRPr="00F23160" w:rsidRDefault="005638C8"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+129,7 proc.</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1,05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1,56 Eur</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+0,51 Eur</w:t>
            </w:r>
          </w:p>
        </w:tc>
        <w:tc>
          <w:tcPr>
            <w:tcW w:w="1288" w:type="dxa"/>
            <w:shd w:val="clear" w:color="auto" w:fill="auto"/>
            <w:vAlign w:val="center"/>
          </w:tcPr>
          <w:p w:rsidR="00F23160" w:rsidRPr="00F23160" w:rsidRDefault="005638C8"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+48,6 proc.</w:t>
            </w:r>
          </w:p>
        </w:tc>
      </w:tr>
      <w:tr w:rsidR="0014207F" w:rsidRPr="006C20A6" w:rsidTr="00F23160">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14207F" w:rsidRPr="0014207F" w:rsidRDefault="0014207F" w:rsidP="00800AF7">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Juridiniams asmenims, besinaudojantiems kolektyviniais konteineriais, kaina 100 kv. m patalpų</w:t>
            </w:r>
          </w:p>
        </w:tc>
      </w:tr>
      <w:tr w:rsidR="00604D5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04D52" w:rsidRPr="00954BF3" w:rsidRDefault="0014207F" w:rsidP="00604D52">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Administracinės paskirties objektai</w:t>
            </w:r>
          </w:p>
        </w:tc>
        <w:tc>
          <w:tcPr>
            <w:tcW w:w="1130"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3,39 Eur</w:t>
            </w:r>
          </w:p>
        </w:tc>
        <w:tc>
          <w:tcPr>
            <w:tcW w:w="1130"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3,51 Eur</w:t>
            </w:r>
          </w:p>
        </w:tc>
        <w:tc>
          <w:tcPr>
            <w:tcW w:w="1131"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 xml:space="preserve">+3,5 proc. </w:t>
            </w:r>
          </w:p>
        </w:tc>
        <w:tc>
          <w:tcPr>
            <w:tcW w:w="1135" w:type="dxa"/>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2,18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2,90 Eur</w:t>
            </w:r>
          </w:p>
        </w:tc>
        <w:tc>
          <w:tcPr>
            <w:tcW w:w="1135" w:type="dxa"/>
            <w:shd w:val="clear" w:color="auto" w:fill="auto"/>
            <w:vAlign w:val="center"/>
          </w:tcPr>
          <w:p w:rsidR="00604D52" w:rsidRPr="00954BF3" w:rsidRDefault="00740FE4" w:rsidP="00740FE4">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+0,72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+33,0 proc.</w:t>
            </w:r>
          </w:p>
        </w:tc>
        <w:tc>
          <w:tcPr>
            <w:tcW w:w="1135" w:type="dxa"/>
            <w:shd w:val="clear" w:color="auto" w:fill="auto"/>
            <w:vAlign w:val="center"/>
          </w:tcPr>
          <w:p w:rsidR="00604D52" w:rsidRPr="00954BF3" w:rsidRDefault="00740FE4"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5,57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6,41 Eur</w:t>
            </w:r>
          </w:p>
        </w:tc>
        <w:tc>
          <w:tcPr>
            <w:tcW w:w="1135" w:type="dxa"/>
            <w:shd w:val="clear" w:color="auto" w:fill="auto"/>
            <w:vAlign w:val="center"/>
          </w:tcPr>
          <w:p w:rsidR="00604D52" w:rsidRPr="00604D52" w:rsidRDefault="00740FE4"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+0,84 Eur</w:t>
            </w:r>
          </w:p>
        </w:tc>
        <w:tc>
          <w:tcPr>
            <w:tcW w:w="1288" w:type="dxa"/>
            <w:shd w:val="clear" w:color="auto" w:fill="auto"/>
            <w:vAlign w:val="center"/>
          </w:tcPr>
          <w:p w:rsidR="00604D52" w:rsidRPr="00604D52" w:rsidRDefault="00740FE4" w:rsidP="00740FE4">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+15,1 proc.</w:t>
            </w:r>
          </w:p>
        </w:tc>
      </w:tr>
      <w:tr w:rsidR="00954BF3"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954BF3" w:rsidRPr="00954BF3" w:rsidRDefault="00954BF3" w:rsidP="00604D52">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Prekybos paskirties objektai</w:t>
            </w:r>
          </w:p>
        </w:tc>
        <w:tc>
          <w:tcPr>
            <w:tcW w:w="1130" w:type="dxa"/>
            <w:shd w:val="clear" w:color="auto" w:fill="auto"/>
            <w:vAlign w:val="center"/>
          </w:tcPr>
          <w:p w:rsidR="00954BF3" w:rsidRPr="00954BF3" w:rsidRDefault="00954BF3" w:rsidP="00F2316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00954BF3"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5,45 Eur</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+1,46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+36,6 proc.</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7,98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9,</w:t>
            </w:r>
            <w:r w:rsidR="00F70E4D">
              <w:rPr>
                <w:rFonts w:ascii="Times New Roman" w:eastAsia="Calibri" w:hAnsi="Times New Roman" w:cs="Times New Roman"/>
                <w:b/>
                <w:bCs/>
                <w:color w:val="000000"/>
                <w:sz w:val="18"/>
                <w:szCs w:val="18"/>
              </w:rPr>
              <w:t>56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954BF3" w:rsidRPr="00604D52" w:rsidRDefault="00954BF3"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r w:rsidR="00F70E4D">
              <w:rPr>
                <w:rFonts w:ascii="Times New Roman" w:eastAsia="Calibri" w:hAnsi="Times New Roman" w:cs="Times New Roman"/>
                <w:b/>
                <w:bCs/>
                <w:color w:val="000000"/>
                <w:sz w:val="18"/>
                <w:szCs w:val="18"/>
              </w:rPr>
              <w:t>58</w:t>
            </w:r>
            <w:r>
              <w:rPr>
                <w:rFonts w:ascii="Times New Roman" w:eastAsia="Calibri" w:hAnsi="Times New Roman" w:cs="Times New Roman"/>
                <w:b/>
                <w:bCs/>
                <w:color w:val="000000"/>
                <w:sz w:val="18"/>
                <w:szCs w:val="18"/>
              </w:rPr>
              <w:t xml:space="preserve"> Eur</w:t>
            </w:r>
          </w:p>
        </w:tc>
        <w:tc>
          <w:tcPr>
            <w:tcW w:w="1288" w:type="dxa"/>
            <w:shd w:val="clear" w:color="auto" w:fill="auto"/>
            <w:vAlign w:val="center"/>
          </w:tcPr>
          <w:p w:rsidR="00954BF3" w:rsidRPr="00604D52" w:rsidRDefault="00954BF3"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r w:rsidR="00F70E4D">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w:t>
            </w:r>
            <w:r w:rsidR="00F70E4D">
              <w:rPr>
                <w:rFonts w:ascii="Times New Roman" w:eastAsia="Calibri" w:hAnsi="Times New Roman" w:cs="Times New Roman"/>
                <w:b/>
                <w:bCs/>
                <w:color w:val="000000"/>
                <w:sz w:val="18"/>
                <w:szCs w:val="18"/>
              </w:rPr>
              <w:t>8</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Paslaugų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AE10E9" w:rsidRDefault="00F70E4D" w:rsidP="00F70E4D">
            <w:pPr>
              <w:jc w:val="center"/>
              <w:rPr>
                <w:rFonts w:ascii="Times New Roman" w:eastAsia="Calibri" w:hAnsi="Times New Roman" w:cs="Times New Roman"/>
                <w:bCs/>
                <w:color w:val="000000"/>
                <w:sz w:val="18"/>
                <w:szCs w:val="18"/>
              </w:rPr>
            </w:pPr>
            <w:r w:rsidRPr="00AE10E9">
              <w:rPr>
                <w:rFonts w:ascii="Times New Roman" w:eastAsia="Calibri" w:hAnsi="Times New Roman" w:cs="Times New Roman"/>
                <w:bCs/>
                <w:color w:val="000000"/>
                <w:sz w:val="18"/>
                <w:szCs w:val="18"/>
              </w:rPr>
              <w:t>10,53 Eur</w:t>
            </w:r>
          </w:p>
        </w:tc>
        <w:tc>
          <w:tcPr>
            <w:tcW w:w="1134" w:type="dxa"/>
            <w:gridSpan w:val="2"/>
            <w:shd w:val="clear" w:color="auto" w:fill="auto"/>
            <w:vAlign w:val="center"/>
          </w:tcPr>
          <w:p w:rsidR="00F70E4D" w:rsidRPr="00AE10E9" w:rsidRDefault="00F70E4D" w:rsidP="00F70E4D">
            <w:pPr>
              <w:jc w:val="center"/>
              <w:rPr>
                <w:rFonts w:ascii="Times New Roman" w:eastAsia="Calibri" w:hAnsi="Times New Roman" w:cs="Times New Roman"/>
                <w:bCs/>
                <w:color w:val="000000"/>
                <w:sz w:val="18"/>
                <w:szCs w:val="18"/>
              </w:rPr>
            </w:pPr>
            <w:r w:rsidRPr="00AE10E9">
              <w:rPr>
                <w:rFonts w:ascii="Times New Roman" w:eastAsia="Calibri" w:hAnsi="Times New Roman" w:cs="Times New Roman"/>
                <w:bCs/>
                <w:color w:val="000000"/>
                <w:sz w:val="18"/>
                <w:szCs w:val="18"/>
              </w:rPr>
              <w:t>14,52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+37,9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14,52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18,63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+4,11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+28,3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Maitinimo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13,92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19,36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+5,44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+39,1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17,91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23,47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+5,56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+31,0 proc.</w:t>
            </w:r>
          </w:p>
        </w:tc>
      </w:tr>
      <w:tr w:rsidR="00F70E4D" w:rsidRPr="003E0F8D" w:rsidTr="003E0F8D">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Kultūros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0,73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+32,9 proc.</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2,91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3,15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+0,24 Eur</w:t>
            </w:r>
          </w:p>
        </w:tc>
        <w:tc>
          <w:tcPr>
            <w:tcW w:w="1288"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+8,3 proc.</w:t>
            </w:r>
          </w:p>
        </w:tc>
      </w:tr>
      <w:tr w:rsidR="00F70E4D" w:rsidRPr="003E0F8D" w:rsidTr="003E0F8D">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Mokslo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0,73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+0,36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+49,3 proc.</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2,91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3,27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+0,36 Eur</w:t>
            </w:r>
          </w:p>
        </w:tc>
        <w:tc>
          <w:tcPr>
            <w:tcW w:w="1288"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+12,4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Sporto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4,24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+34,6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5,33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6,42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+1,09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+20,5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Gydymo paskirties objektai</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4,84 Eur</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4,96 Eur</w:t>
            </w:r>
          </w:p>
        </w:tc>
        <w:tc>
          <w:tcPr>
            <w:tcW w:w="1131"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+2,5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2,90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3,99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+37,6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7,74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8,95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+15,6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604D52"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Poilsio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3,39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4,60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+35,7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7,38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8,71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+1,33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+18,0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rHeight w:val="190"/>
          <w:tblHeader/>
        </w:trPr>
        <w:tc>
          <w:tcPr>
            <w:tcW w:w="1946" w:type="dxa"/>
            <w:vMerge w:val="restart"/>
            <w:vAlign w:val="center"/>
          </w:tcPr>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Nekilnojamojo turto objektas</w:t>
            </w:r>
          </w:p>
        </w:tc>
        <w:tc>
          <w:tcPr>
            <w:tcW w:w="4519" w:type="dxa"/>
            <w:gridSpan w:val="4"/>
            <w:vAlign w:val="center"/>
          </w:tcPr>
          <w:p w:rsidR="00F70E4D" w:rsidRPr="006C20A6" w:rsidRDefault="00F70E4D" w:rsidP="00F70E4D">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Pastovioji dalis</w:t>
            </w:r>
            <w:r>
              <w:rPr>
                <w:rFonts w:ascii="Times New Roman" w:eastAsia="Calibri" w:hAnsi="Times New Roman" w:cs="Times New Roman"/>
                <w:bCs/>
                <w:color w:val="000000"/>
                <w:sz w:val="18"/>
                <w:szCs w:val="18"/>
                <w:lang w:eastAsia="lt-LT"/>
              </w:rPr>
              <w:t xml:space="preserve"> </w:t>
            </w:r>
          </w:p>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Pr>
                <w:rFonts w:ascii="Times New Roman" w:eastAsia="Calibri" w:hAnsi="Times New Roman" w:cs="Times New Roman"/>
                <w:bCs/>
                <w:color w:val="000000"/>
                <w:sz w:val="18"/>
                <w:szCs w:val="18"/>
                <w:lang w:eastAsia="lt-LT"/>
              </w:rPr>
              <w:t xml:space="preserve"> / mėn.</w:t>
            </w:r>
          </w:p>
        </w:tc>
        <w:tc>
          <w:tcPr>
            <w:tcW w:w="4538" w:type="dxa"/>
            <w:gridSpan w:val="6"/>
            <w:vAlign w:val="center"/>
          </w:tcPr>
          <w:p w:rsidR="00F70E4D" w:rsidRDefault="00F70E4D" w:rsidP="00F70E4D">
            <w:pPr>
              <w:jc w:val="center"/>
              <w:rPr>
                <w:rFonts w:ascii="Times New Roman" w:eastAsia="Calibri" w:hAnsi="Times New Roman" w:cs="Times New Roman"/>
                <w:bCs/>
                <w:color w:val="000000"/>
                <w:sz w:val="18"/>
                <w:szCs w:val="18"/>
                <w:lang w:eastAsia="lt-LT"/>
              </w:rPr>
            </w:pPr>
            <w:r>
              <w:rPr>
                <w:rFonts w:ascii="Times New Roman" w:eastAsia="Calibri" w:hAnsi="Times New Roman" w:cs="Times New Roman"/>
                <w:bCs/>
                <w:color w:val="000000"/>
                <w:sz w:val="18"/>
                <w:szCs w:val="18"/>
                <w:lang w:eastAsia="lt-LT"/>
              </w:rPr>
              <w:t xml:space="preserve">Vieno 120 litrų konteinerio ištuštinimo kaina </w:t>
            </w:r>
          </w:p>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p>
        </w:tc>
        <w:tc>
          <w:tcPr>
            <w:tcW w:w="4698" w:type="dxa"/>
            <w:gridSpan w:val="6"/>
            <w:vAlign w:val="center"/>
          </w:tcPr>
          <w:p w:rsidR="00F70E4D" w:rsidRDefault="00F70E4D" w:rsidP="00F70E4D">
            <w:pPr>
              <w:jc w:val="center"/>
              <w:rPr>
                <w:rFonts w:ascii="Times New Roman" w:eastAsia="Times New Roman" w:hAnsi="Times New Roman" w:cs="Times New Roman"/>
                <w:b/>
                <w:color w:val="000000"/>
                <w:sz w:val="18"/>
                <w:szCs w:val="18"/>
                <w:lang w:eastAsia="lt-LT"/>
              </w:rPr>
            </w:pPr>
            <w:r w:rsidRPr="00BB59CB">
              <w:rPr>
                <w:rFonts w:ascii="Times New Roman" w:eastAsia="Times New Roman" w:hAnsi="Times New Roman" w:cs="Times New Roman"/>
                <w:b/>
                <w:bCs/>
                <w:color w:val="000000"/>
                <w:sz w:val="18"/>
                <w:szCs w:val="18"/>
                <w:lang w:eastAsia="lt-LT"/>
              </w:rPr>
              <w:t>Bendra atliekų tvarkymo kaina</w:t>
            </w:r>
            <w:r>
              <w:rPr>
                <w:rFonts w:ascii="Times New Roman" w:eastAsia="Times New Roman" w:hAnsi="Times New Roman" w:cs="Times New Roman"/>
                <w:b/>
                <w:bCs/>
                <w:color w:val="000000"/>
                <w:sz w:val="18"/>
                <w:szCs w:val="18"/>
                <w:lang w:eastAsia="lt-LT"/>
              </w:rPr>
              <w:t xml:space="preserve"> </w:t>
            </w:r>
            <w:r w:rsidRPr="00BB59CB">
              <w:rPr>
                <w:rFonts w:ascii="Times New Roman" w:eastAsia="Times New Roman" w:hAnsi="Times New Roman" w:cs="Times New Roman"/>
                <w:b/>
                <w:color w:val="000000"/>
                <w:sz w:val="18"/>
                <w:szCs w:val="18"/>
                <w:lang w:eastAsia="lt-LT"/>
              </w:rPr>
              <w:t>Eur su PVM</w:t>
            </w:r>
            <w:r>
              <w:rPr>
                <w:rFonts w:ascii="Times New Roman" w:eastAsia="Times New Roman" w:hAnsi="Times New Roman" w:cs="Times New Roman"/>
                <w:b/>
                <w:color w:val="000000"/>
                <w:sz w:val="18"/>
                <w:szCs w:val="18"/>
                <w:lang w:eastAsia="lt-LT"/>
              </w:rPr>
              <w:t xml:space="preserve"> / mėn., </w:t>
            </w:r>
          </w:p>
          <w:p w:rsidR="00F70E4D" w:rsidRPr="00BB59CB" w:rsidRDefault="00F70E4D" w:rsidP="00F70E4D">
            <w:pPr>
              <w:jc w:val="center"/>
              <w:rPr>
                <w:rFonts w:ascii="Times New Roman" w:hAnsi="Times New Roman" w:cs="Times New Roman"/>
                <w:b/>
                <w:color w:val="000000" w:themeColor="text1"/>
                <w:sz w:val="18"/>
                <w:szCs w:val="18"/>
              </w:rPr>
            </w:pPr>
            <w:r>
              <w:rPr>
                <w:rFonts w:ascii="Times New Roman" w:eastAsia="Times New Roman" w:hAnsi="Times New Roman" w:cs="Times New Roman"/>
                <w:b/>
                <w:color w:val="000000"/>
                <w:sz w:val="18"/>
                <w:szCs w:val="18"/>
                <w:lang w:eastAsia="lt-LT"/>
              </w:rPr>
              <w:t>jei per mėnesį tuštinamas tik vienas 120 litrų konteineris</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rHeight w:val="245"/>
          <w:tblHeader/>
        </w:trPr>
        <w:tc>
          <w:tcPr>
            <w:tcW w:w="1946" w:type="dxa"/>
            <w:vMerge/>
            <w:vAlign w:val="center"/>
          </w:tcPr>
          <w:p w:rsidR="00F70E4D" w:rsidRPr="00604D52" w:rsidRDefault="00F70E4D" w:rsidP="00F70E4D">
            <w:pPr>
              <w:jc w:val="center"/>
              <w:rPr>
                <w:rFonts w:eastAsia="Calibri"/>
                <w:b/>
                <w:bCs/>
                <w:color w:val="000000"/>
                <w:sz w:val="18"/>
                <w:szCs w:val="18"/>
              </w:rPr>
            </w:pPr>
          </w:p>
        </w:tc>
        <w:tc>
          <w:tcPr>
            <w:tcW w:w="1130"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Esama</w:t>
            </w:r>
          </w:p>
        </w:tc>
        <w:tc>
          <w:tcPr>
            <w:tcW w:w="1130"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Siūloma</w:t>
            </w:r>
          </w:p>
        </w:tc>
        <w:tc>
          <w:tcPr>
            <w:tcW w:w="1131"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 Eur</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28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r>
      <w:tr w:rsidR="00F70E4D" w:rsidRPr="006C20A6" w:rsidTr="00F23160">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F70E4D" w:rsidRPr="00604D52" w:rsidRDefault="00F70E4D" w:rsidP="00F70E4D">
            <w:pPr>
              <w:jc w:val="center"/>
              <w:rPr>
                <w:rFonts w:ascii="Times New Roman" w:eastAsia="Calibri" w:hAnsi="Times New Roman" w:cs="Times New Roman"/>
                <w:b/>
                <w:bCs/>
                <w:color w:val="000000"/>
                <w:sz w:val="18"/>
                <w:szCs w:val="18"/>
              </w:rPr>
            </w:pPr>
            <w:r w:rsidRPr="00604D52">
              <w:rPr>
                <w:rFonts w:ascii="Times New Roman" w:eastAsia="Calibri" w:hAnsi="Times New Roman" w:cs="Times New Roman"/>
                <w:b/>
                <w:bCs/>
                <w:color w:val="000000"/>
                <w:sz w:val="18"/>
                <w:szCs w:val="18"/>
              </w:rPr>
              <w:t>Kai</w:t>
            </w:r>
            <w:r>
              <w:rPr>
                <w:rFonts w:ascii="Times New Roman" w:eastAsia="Calibri" w:hAnsi="Times New Roman" w:cs="Times New Roman"/>
                <w:b/>
                <w:bCs/>
                <w:color w:val="000000"/>
                <w:sz w:val="18"/>
                <w:szCs w:val="18"/>
              </w:rPr>
              <w:t xml:space="preserve"> </w:t>
            </w:r>
            <w:r w:rsidRPr="00604D52">
              <w:rPr>
                <w:rFonts w:ascii="Times New Roman" w:eastAsia="Calibri" w:hAnsi="Times New Roman" w:cs="Times New Roman"/>
                <w:b/>
                <w:bCs/>
                <w:color w:val="000000"/>
                <w:sz w:val="18"/>
                <w:szCs w:val="18"/>
              </w:rPr>
              <w:t>naudojamasi individualiais konteineriais</w:t>
            </w:r>
            <w:r>
              <w:rPr>
                <w:rFonts w:ascii="Times New Roman" w:eastAsia="Calibri" w:hAnsi="Times New Roman" w:cs="Times New Roman"/>
                <w:b/>
                <w:bCs/>
                <w:color w:val="000000"/>
                <w:sz w:val="18"/>
                <w:szCs w:val="18"/>
              </w:rPr>
              <w:t xml:space="preserve"> (pastovios dalies kaina 100 kv. m patalpų)   </w:t>
            </w:r>
          </w:p>
        </w:tc>
      </w:tr>
      <w:tr w:rsidR="00F70E4D" w:rsidRPr="006C20A6" w:rsidTr="00EC2325">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Default="00F70E4D" w:rsidP="00F70E4D">
            <w:pPr>
              <w:jc w:val="center"/>
              <w:rPr>
                <w:rFonts w:ascii="Times New Roman" w:hAnsi="Times New Roman" w:cs="Times New Roman"/>
                <w:bCs/>
                <w:noProof/>
                <w:color w:val="000000"/>
                <w:sz w:val="18"/>
                <w:szCs w:val="18"/>
              </w:rPr>
            </w:pPr>
            <w:r w:rsidRPr="00EC2325">
              <w:rPr>
                <w:rFonts w:ascii="Times New Roman" w:hAnsi="Times New Roman" w:cs="Times New Roman"/>
                <w:bCs/>
                <w:noProof/>
                <w:color w:val="000000"/>
                <w:sz w:val="18"/>
                <w:szCs w:val="18"/>
              </w:rPr>
              <w:t>Individualūs</w:t>
            </w:r>
            <w:r>
              <w:rPr>
                <w:rFonts w:ascii="Times New Roman" w:hAnsi="Times New Roman" w:cs="Times New Roman"/>
                <w:bCs/>
                <w:noProof/>
                <w:color w:val="000000"/>
                <w:sz w:val="18"/>
                <w:szCs w:val="18"/>
              </w:rPr>
              <w:t xml:space="preserve"> </w:t>
            </w:r>
          </w:p>
          <w:p w:rsidR="00F70E4D" w:rsidRPr="00EC2325" w:rsidRDefault="00F70E4D" w:rsidP="00F70E4D">
            <w:pPr>
              <w:jc w:val="center"/>
              <w:rPr>
                <w:rFonts w:ascii="Times New Roman" w:hAnsi="Times New Roman" w:cs="Times New Roman"/>
                <w:bCs/>
                <w:noProof/>
                <w:color w:val="000000"/>
                <w:sz w:val="18"/>
                <w:szCs w:val="18"/>
              </w:rPr>
            </w:pPr>
            <w:r>
              <w:rPr>
                <w:rFonts w:ascii="Times New Roman" w:hAnsi="Times New Roman" w:cs="Times New Roman"/>
                <w:bCs/>
                <w:noProof/>
                <w:color w:val="000000"/>
                <w:sz w:val="18"/>
                <w:szCs w:val="18"/>
              </w:rPr>
              <w:t>namai</w:t>
            </w:r>
          </w:p>
        </w:tc>
        <w:tc>
          <w:tcPr>
            <w:tcW w:w="1130"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+3,7 proc.</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0,58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0,82 Eur</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+41,4 proc.</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2,99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3,32 Eur</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+0,33 Eur</w:t>
            </w:r>
          </w:p>
        </w:tc>
        <w:tc>
          <w:tcPr>
            <w:tcW w:w="1288"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+11,0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604D52" w:rsidRDefault="00F70E4D" w:rsidP="00F70E4D">
            <w:pPr>
              <w:jc w:val="center"/>
              <w:rPr>
                <w:rFonts w:ascii="Times New Roman" w:hAnsi="Times New Roman" w:cs="Times New Roman"/>
                <w:noProof/>
                <w:color w:val="000000" w:themeColor="text1"/>
                <w:sz w:val="18"/>
                <w:szCs w:val="18"/>
              </w:rPr>
            </w:pPr>
            <w:r w:rsidRPr="00604D52">
              <w:rPr>
                <w:rFonts w:ascii="Times New Roman" w:eastAsia="Times New Roman" w:hAnsi="Times New Roman" w:cs="Times New Roman"/>
                <w:bCs/>
                <w:noProof/>
                <w:color w:val="000000"/>
                <w:sz w:val="18"/>
                <w:szCs w:val="18"/>
                <w:lang w:eastAsia="lt-LT"/>
              </w:rPr>
              <w:t>Gyv</w:t>
            </w:r>
            <w:r>
              <w:rPr>
                <w:rFonts w:ascii="Times New Roman" w:eastAsia="Times New Roman" w:hAnsi="Times New Roman" w:cs="Times New Roman"/>
                <w:bCs/>
                <w:noProof/>
                <w:color w:val="000000"/>
                <w:sz w:val="18"/>
                <w:szCs w:val="18"/>
                <w:lang w:eastAsia="lt-LT"/>
              </w:rPr>
              <w:t xml:space="preserve">. </w:t>
            </w:r>
            <w:r w:rsidRPr="00604D52">
              <w:rPr>
                <w:rFonts w:ascii="Times New Roman" w:eastAsia="Times New Roman" w:hAnsi="Times New Roman" w:cs="Times New Roman"/>
                <w:bCs/>
                <w:noProof/>
                <w:color w:val="000000"/>
                <w:sz w:val="18"/>
                <w:szCs w:val="18"/>
                <w:lang w:eastAsia="lt-LT"/>
              </w:rPr>
              <w:t xml:space="preserve">paskirties </w:t>
            </w:r>
            <w:r>
              <w:rPr>
                <w:rFonts w:ascii="Times New Roman" w:eastAsia="Times New Roman" w:hAnsi="Times New Roman" w:cs="Times New Roman"/>
                <w:bCs/>
                <w:noProof/>
                <w:color w:val="000000"/>
                <w:sz w:val="18"/>
                <w:szCs w:val="18"/>
                <w:lang w:eastAsia="lt-LT"/>
              </w:rPr>
              <w:t>–</w:t>
            </w:r>
            <w:r w:rsidRPr="00604D52">
              <w:rPr>
                <w:rFonts w:ascii="Times New Roman" w:eastAsia="Times New Roman" w:hAnsi="Times New Roman" w:cs="Times New Roman"/>
                <w:bCs/>
                <w:noProof/>
                <w:color w:val="000000"/>
                <w:sz w:val="18"/>
                <w:szCs w:val="18"/>
                <w:lang w:eastAsia="lt-LT"/>
              </w:rPr>
              <w:t xml:space="preserve"> įv</w:t>
            </w:r>
            <w:r>
              <w:rPr>
                <w:rFonts w:ascii="Times New Roman" w:eastAsia="Times New Roman" w:hAnsi="Times New Roman" w:cs="Times New Roman"/>
                <w:bCs/>
                <w:noProof/>
                <w:color w:val="000000"/>
                <w:sz w:val="18"/>
                <w:szCs w:val="18"/>
                <w:lang w:eastAsia="lt-LT"/>
              </w:rPr>
              <w:t>. s</w:t>
            </w:r>
            <w:r w:rsidRPr="00604D52">
              <w:rPr>
                <w:rFonts w:ascii="Times New Roman" w:eastAsia="Times New Roman" w:hAnsi="Times New Roman" w:cs="Times New Roman"/>
                <w:bCs/>
                <w:noProof/>
                <w:color w:val="000000"/>
                <w:sz w:val="18"/>
                <w:szCs w:val="18"/>
                <w:lang w:eastAsia="lt-LT"/>
              </w:rPr>
              <w:t>ocialinėms</w:t>
            </w:r>
            <w:r>
              <w:rPr>
                <w:rFonts w:ascii="Times New Roman" w:eastAsia="Times New Roman" w:hAnsi="Times New Roman" w:cs="Times New Roman"/>
                <w:bCs/>
                <w:noProof/>
                <w:color w:val="000000"/>
                <w:sz w:val="18"/>
                <w:szCs w:val="18"/>
                <w:lang w:eastAsia="lt-LT"/>
              </w:rPr>
              <w:t xml:space="preserve"> grupėms</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4,48 Eur</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4,72 Eur</w:t>
            </w:r>
          </w:p>
        </w:tc>
        <w:tc>
          <w:tcPr>
            <w:tcW w:w="1131"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+5,4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5,64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6,37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+0,73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+12,2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604D52"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Administracinės paskirties objektai</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3,39 Eur</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3,51 Eur</w:t>
            </w:r>
          </w:p>
        </w:tc>
        <w:tc>
          <w:tcPr>
            <w:tcW w:w="1131"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 xml:space="preserve">+3,5 proc. </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4,55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5,16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+13,4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lastRenderedPageBreak/>
              <w:t>Viešbučių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w:t>
            </w:r>
            <w:r w:rsidRPr="00954BF3">
              <w:rPr>
                <w:rFonts w:ascii="Times New Roman" w:eastAsia="Calibri" w:hAnsi="Times New Roman" w:cs="Times New Roman"/>
                <w:b/>
                <w:bCs/>
                <w:color w:val="000000"/>
                <w:sz w:val="18"/>
                <w:szCs w:val="18"/>
              </w:rPr>
              <w:t>6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Prekybos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Paslaugų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954BF3" w:rsidRDefault="00F05680" w:rsidP="00F05680">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Maitinimo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270D11" w:rsidRDefault="00F05680" w:rsidP="00F05680">
            <w:pPr>
              <w:jc w:val="center"/>
              <w:rPr>
                <w:rFonts w:ascii="Times New Roman" w:hAnsi="Times New Roman" w:cs="Times New Roman"/>
                <w:color w:val="000000" w:themeColor="text1"/>
                <w:sz w:val="18"/>
                <w:szCs w:val="18"/>
              </w:rPr>
            </w:pPr>
            <w:r w:rsidRPr="00270D11">
              <w:rPr>
                <w:rFonts w:ascii="Times New Roman" w:hAnsi="Times New Roman" w:cs="Times New Roman"/>
                <w:color w:val="000000" w:themeColor="text1"/>
                <w:sz w:val="18"/>
                <w:szCs w:val="18"/>
              </w:rPr>
              <w:t>Transporto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604D52"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Gamybos, pramonės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05680"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270D11"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Sandėliavimo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Kultūros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Mokslo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Sporto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F23160" w:rsidRDefault="00F70E4D" w:rsidP="00F70E4D">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Gydymo paskirties objektai</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4,84 Eur</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4,96 Eur</w:t>
            </w:r>
          </w:p>
        </w:tc>
        <w:tc>
          <w:tcPr>
            <w:tcW w:w="1131"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+2,5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6,00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6,61 Eur</w:t>
            </w:r>
          </w:p>
        </w:tc>
        <w:tc>
          <w:tcPr>
            <w:tcW w:w="1135"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+10,2 proc.</w:t>
            </w:r>
          </w:p>
        </w:tc>
      </w:tr>
      <w:tr w:rsidR="00F05680"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F23160" w:rsidRDefault="00F05680" w:rsidP="00F05680">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Poilsio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89138B"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89138B" w:rsidRPr="00F23160" w:rsidRDefault="0089138B" w:rsidP="0089138B">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 xml:space="preserve">Religinės </w:t>
            </w:r>
            <w:r>
              <w:rPr>
                <w:rFonts w:ascii="Times New Roman" w:hAnsi="Times New Roman" w:cs="Times New Roman"/>
                <w:color w:val="000000" w:themeColor="text1"/>
                <w:sz w:val="18"/>
                <w:szCs w:val="18"/>
              </w:rPr>
              <w:t>paskirties objektai</w:t>
            </w:r>
          </w:p>
        </w:tc>
        <w:tc>
          <w:tcPr>
            <w:tcW w:w="1130" w:type="dxa"/>
            <w:shd w:val="clear" w:color="auto" w:fill="auto"/>
            <w:vAlign w:val="center"/>
          </w:tcPr>
          <w:p w:rsidR="0089138B" w:rsidRPr="00F23160"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0" w:type="dxa"/>
            <w:shd w:val="clear" w:color="auto" w:fill="auto"/>
            <w:vAlign w:val="center"/>
          </w:tcPr>
          <w:p w:rsidR="0089138B" w:rsidRPr="00F23160"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1" w:type="dxa"/>
            <w:shd w:val="clear" w:color="auto" w:fill="auto"/>
            <w:vAlign w:val="center"/>
          </w:tcPr>
          <w:p w:rsidR="0089138B" w:rsidRPr="003E0F8D"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89138B" w:rsidRPr="003E0F8D"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2,13 Eur</w:t>
            </w:r>
          </w:p>
        </w:tc>
        <w:tc>
          <w:tcPr>
            <w:tcW w:w="1134" w:type="dxa"/>
            <w:gridSpan w:val="2"/>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2,62 Eur</w:t>
            </w:r>
          </w:p>
        </w:tc>
        <w:tc>
          <w:tcPr>
            <w:tcW w:w="1135"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+23,0 proc.</w:t>
            </w:r>
          </w:p>
        </w:tc>
      </w:tr>
    </w:tbl>
    <w:p w:rsidR="005278C5" w:rsidRPr="00226482" w:rsidRDefault="005278C5" w:rsidP="005638C8">
      <w:pPr>
        <w:rPr>
          <w:b/>
          <w:color w:val="000000" w:themeColor="text1"/>
        </w:rPr>
      </w:pPr>
    </w:p>
    <w:sectPr w:rsidR="005278C5" w:rsidRPr="00226482" w:rsidSect="00226482">
      <w:pgSz w:w="16838" w:h="11906" w:orient="landscape"/>
      <w:pgMar w:top="425" w:right="851" w:bottom="1418"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3727" w:rsidRDefault="00FC3727" w:rsidP="00BF6CFE">
      <w:r>
        <w:separator/>
      </w:r>
    </w:p>
  </w:endnote>
  <w:endnote w:type="continuationSeparator" w:id="0">
    <w:p w:rsidR="00FC3727" w:rsidRDefault="00FC3727" w:rsidP="00BF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3727" w:rsidRDefault="00FC3727" w:rsidP="00BF6CFE">
      <w:r>
        <w:separator/>
      </w:r>
    </w:p>
  </w:footnote>
  <w:footnote w:type="continuationSeparator" w:id="0">
    <w:p w:rsidR="00FC3727" w:rsidRDefault="00FC3727" w:rsidP="00BF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694C" w:rsidRPr="00BF6CFE" w:rsidRDefault="00C2694C" w:rsidP="00BF6CFE">
    <w:pPr>
      <w:pStyle w:val="Antrats"/>
      <w:tabs>
        <w:tab w:val="clear" w:pos="4153"/>
        <w:tab w:val="clear" w:pos="8306"/>
        <w:tab w:val="left" w:pos="82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0B86" w:rsidRDefault="00C2694C" w:rsidP="00BF6CFE">
    <w:pPr>
      <w:ind w:left="6583" w:firstLine="227"/>
      <w:rPr>
        <w:b/>
      </w:rPr>
    </w:pPr>
    <w:r>
      <w:t xml:space="preserve">                                                 </w:t>
    </w:r>
    <w:r>
      <w:rPr>
        <w:b/>
      </w:rPr>
      <w:t>P</w:t>
    </w:r>
    <w:r w:rsidRPr="000338A3">
      <w:rPr>
        <w:b/>
      </w:rPr>
      <w:t>rojektas Nr. 12TS</w:t>
    </w:r>
    <w:r>
      <w:rPr>
        <w:b/>
      </w:rPr>
      <w:t xml:space="preserve"> </w:t>
    </w:r>
    <w:r w:rsidRPr="000338A3">
      <w:rPr>
        <w:b/>
      </w:rPr>
      <w:t>-</w:t>
    </w:r>
    <w:r>
      <w:rPr>
        <w:b/>
      </w:rPr>
      <w:t xml:space="preserve"> </w:t>
    </w:r>
    <w:r w:rsidR="007C0B86">
      <w:rPr>
        <w:b/>
      </w:rPr>
      <w:t>103</w:t>
    </w:r>
    <w:r>
      <w:rPr>
        <w:b/>
      </w:rPr>
      <w:t xml:space="preserve">   </w:t>
    </w:r>
  </w:p>
  <w:p w:rsidR="00C2694C" w:rsidRPr="000338A3" w:rsidRDefault="00C2694C" w:rsidP="00BF6CFE">
    <w:pPr>
      <w:ind w:left="6583" w:firstLine="227"/>
      <w:rPr>
        <w:b/>
      </w:rPr>
    </w:pPr>
    <w:r>
      <w:rPr>
        <w:b/>
      </w:rPr>
      <w:t xml:space="preserve">         </w:t>
    </w:r>
  </w:p>
  <w:p w:rsidR="00C2694C" w:rsidRDefault="00C269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0EFB"/>
    <w:multiLevelType w:val="hybridMultilevel"/>
    <w:tmpl w:val="D8D048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FDC26B1"/>
    <w:multiLevelType w:val="hybridMultilevel"/>
    <w:tmpl w:val="B8AC3A86"/>
    <w:lvl w:ilvl="0" w:tplc="1EEEF9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06799F"/>
    <w:multiLevelType w:val="hybridMultilevel"/>
    <w:tmpl w:val="19288904"/>
    <w:lvl w:ilvl="0" w:tplc="A508A624">
      <w:start w:val="2"/>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08830AB"/>
    <w:multiLevelType w:val="hybridMultilevel"/>
    <w:tmpl w:val="7CF8A348"/>
    <w:lvl w:ilvl="0" w:tplc="F5D8E1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6D04472"/>
    <w:multiLevelType w:val="hybridMultilevel"/>
    <w:tmpl w:val="1C5A096C"/>
    <w:lvl w:ilvl="0" w:tplc="A26A4B0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EB7887"/>
    <w:multiLevelType w:val="hybridMultilevel"/>
    <w:tmpl w:val="628A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F57BE"/>
    <w:multiLevelType w:val="hybridMultilevel"/>
    <w:tmpl w:val="9F8079B0"/>
    <w:lvl w:ilvl="0" w:tplc="942A97EC">
      <w:start w:val="1"/>
      <w:numFmt w:val="decimal"/>
      <w:lvlText w:val="%1."/>
      <w:lvlJc w:val="left"/>
      <w:pPr>
        <w:ind w:left="2618" w:hanging="120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BD04F4D"/>
    <w:multiLevelType w:val="multilevel"/>
    <w:tmpl w:val="C9F43606"/>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08F7419"/>
    <w:multiLevelType w:val="multilevel"/>
    <w:tmpl w:val="3E12C89A"/>
    <w:lvl w:ilvl="0">
      <w:start w:val="1"/>
      <w:numFmt w:val="decimal"/>
      <w:lvlText w:val="%1."/>
      <w:lvlJc w:val="left"/>
      <w:pPr>
        <w:ind w:left="2051" w:hanging="1200"/>
      </w:pPr>
      <w:rPr>
        <w:rFonts w:hint="default"/>
      </w:rPr>
    </w:lvl>
    <w:lvl w:ilvl="1">
      <w:start w:val="1"/>
      <w:numFmt w:val="decimal"/>
      <w:isLgl/>
      <w:lvlText w:val="%1.%2."/>
      <w:lvlJc w:val="left"/>
      <w:pPr>
        <w:ind w:left="1663" w:hanging="1095"/>
      </w:pPr>
      <w:rPr>
        <w:rFonts w:hint="default"/>
      </w:rPr>
    </w:lvl>
    <w:lvl w:ilvl="2">
      <w:start w:val="1"/>
      <w:numFmt w:val="decimal"/>
      <w:isLgl/>
      <w:lvlText w:val="%1.%2.%3."/>
      <w:lvlJc w:val="left"/>
      <w:pPr>
        <w:ind w:left="1946" w:hanging="1095"/>
      </w:pPr>
      <w:rPr>
        <w:rFonts w:hint="default"/>
      </w:rPr>
    </w:lvl>
    <w:lvl w:ilvl="3">
      <w:start w:val="1"/>
      <w:numFmt w:val="decimal"/>
      <w:isLgl/>
      <w:lvlText w:val="%1.%2.%3.%4."/>
      <w:lvlJc w:val="left"/>
      <w:pPr>
        <w:ind w:left="1946" w:hanging="1095"/>
      </w:pPr>
      <w:rPr>
        <w:rFonts w:hint="default"/>
      </w:rPr>
    </w:lvl>
    <w:lvl w:ilvl="4">
      <w:start w:val="1"/>
      <w:numFmt w:val="decimal"/>
      <w:isLgl/>
      <w:lvlText w:val="%1.%2.%3.%4.%5."/>
      <w:lvlJc w:val="left"/>
      <w:pPr>
        <w:ind w:left="1946" w:hanging="1095"/>
      </w:pPr>
      <w:rPr>
        <w:rFonts w:hint="default"/>
      </w:rPr>
    </w:lvl>
    <w:lvl w:ilvl="5">
      <w:start w:val="1"/>
      <w:numFmt w:val="decimal"/>
      <w:isLgl/>
      <w:lvlText w:val="%1.%2.%3.%4.%5.%6."/>
      <w:lvlJc w:val="left"/>
      <w:pPr>
        <w:ind w:left="1946" w:hanging="10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A4F782D"/>
    <w:multiLevelType w:val="hybridMultilevel"/>
    <w:tmpl w:val="756C2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FCC7ED7"/>
    <w:multiLevelType w:val="hybridMultilevel"/>
    <w:tmpl w:val="3878B36E"/>
    <w:lvl w:ilvl="0" w:tplc="6512D18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600A33F4"/>
    <w:multiLevelType w:val="hybridMultilevel"/>
    <w:tmpl w:val="AE86DD66"/>
    <w:lvl w:ilvl="0" w:tplc="8DEA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167771A"/>
    <w:multiLevelType w:val="hybridMultilevel"/>
    <w:tmpl w:val="F16654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C3CDC"/>
    <w:multiLevelType w:val="multilevel"/>
    <w:tmpl w:val="EF426BF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55F0FA4"/>
    <w:multiLevelType w:val="hybridMultilevel"/>
    <w:tmpl w:val="553675B2"/>
    <w:lvl w:ilvl="0" w:tplc="942A97EC">
      <w:start w:val="1"/>
      <w:numFmt w:val="decimal"/>
      <w:lvlText w:val="%1."/>
      <w:lvlJc w:val="left"/>
      <w:pPr>
        <w:ind w:left="2902" w:hanging="120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64C1F10"/>
    <w:multiLevelType w:val="hybridMultilevel"/>
    <w:tmpl w:val="2A0803F2"/>
    <w:lvl w:ilvl="0" w:tplc="4E9287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78B5E02"/>
    <w:multiLevelType w:val="hybridMultilevel"/>
    <w:tmpl w:val="5650A35C"/>
    <w:lvl w:ilvl="0" w:tplc="A508A624">
      <w:start w:val="3"/>
      <w:numFmt w:val="decimal"/>
      <w:lvlText w:val="%1."/>
      <w:lvlJc w:val="left"/>
      <w:pPr>
        <w:ind w:left="213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7FA0CA5"/>
    <w:multiLevelType w:val="hybridMultilevel"/>
    <w:tmpl w:val="7016977A"/>
    <w:lvl w:ilvl="0" w:tplc="942A97EC">
      <w:start w:val="1"/>
      <w:numFmt w:val="decimal"/>
      <w:lvlText w:val="%1."/>
      <w:lvlJc w:val="left"/>
      <w:pPr>
        <w:ind w:left="2902" w:hanging="120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88024D6"/>
    <w:multiLevelType w:val="hybridMultilevel"/>
    <w:tmpl w:val="F5BE225A"/>
    <w:lvl w:ilvl="0" w:tplc="6E8AF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DD0565C"/>
    <w:multiLevelType w:val="hybridMultilevel"/>
    <w:tmpl w:val="BF6AC54C"/>
    <w:lvl w:ilvl="0" w:tplc="942A97EC">
      <w:start w:val="1"/>
      <w:numFmt w:val="decimal"/>
      <w:lvlText w:val="%1."/>
      <w:lvlJc w:val="left"/>
      <w:pPr>
        <w:ind w:left="2618" w:hanging="120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0"/>
  </w:num>
  <w:num w:numId="2">
    <w:abstractNumId w:val="14"/>
  </w:num>
  <w:num w:numId="3">
    <w:abstractNumId w:val="1"/>
  </w:num>
  <w:num w:numId="4">
    <w:abstractNumId w:val="3"/>
  </w:num>
  <w:num w:numId="5">
    <w:abstractNumId w:val="2"/>
  </w:num>
  <w:num w:numId="6">
    <w:abstractNumId w:val="20"/>
  </w:num>
  <w:num w:numId="7">
    <w:abstractNumId w:val="8"/>
  </w:num>
  <w:num w:numId="8">
    <w:abstractNumId w:val="6"/>
  </w:num>
  <w:num w:numId="9">
    <w:abstractNumId w:val="16"/>
  </w:num>
  <w:num w:numId="10">
    <w:abstractNumId w:val="19"/>
  </w:num>
  <w:num w:numId="11">
    <w:abstractNumId w:val="18"/>
  </w:num>
  <w:num w:numId="12">
    <w:abstractNumId w:val="21"/>
  </w:num>
  <w:num w:numId="13">
    <w:abstractNumId w:val="7"/>
  </w:num>
  <w:num w:numId="14">
    <w:abstractNumId w:val="11"/>
  </w:num>
  <w:num w:numId="15">
    <w:abstractNumId w:val="17"/>
  </w:num>
  <w:num w:numId="16">
    <w:abstractNumId w:val="0"/>
  </w:num>
  <w:num w:numId="17">
    <w:abstractNumId w:val="12"/>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5"/>
    <w:rsid w:val="00004D2A"/>
    <w:rsid w:val="0000786B"/>
    <w:rsid w:val="00011D0F"/>
    <w:rsid w:val="000260EC"/>
    <w:rsid w:val="0002667D"/>
    <w:rsid w:val="00027B26"/>
    <w:rsid w:val="00031ACE"/>
    <w:rsid w:val="00034016"/>
    <w:rsid w:val="00035D1B"/>
    <w:rsid w:val="00043A3B"/>
    <w:rsid w:val="0004741A"/>
    <w:rsid w:val="00047CC2"/>
    <w:rsid w:val="0005451A"/>
    <w:rsid w:val="000627AA"/>
    <w:rsid w:val="0006495D"/>
    <w:rsid w:val="0006619D"/>
    <w:rsid w:val="00070E63"/>
    <w:rsid w:val="000843CE"/>
    <w:rsid w:val="00084ECE"/>
    <w:rsid w:val="00087163"/>
    <w:rsid w:val="0009291B"/>
    <w:rsid w:val="000A2B6E"/>
    <w:rsid w:val="000A4D16"/>
    <w:rsid w:val="000A57A3"/>
    <w:rsid w:val="000B7A7C"/>
    <w:rsid w:val="000C2796"/>
    <w:rsid w:val="000C2DDE"/>
    <w:rsid w:val="000C5A03"/>
    <w:rsid w:val="000E3004"/>
    <w:rsid w:val="000E64D8"/>
    <w:rsid w:val="000F31A6"/>
    <w:rsid w:val="000F4EEB"/>
    <w:rsid w:val="0010468A"/>
    <w:rsid w:val="00106487"/>
    <w:rsid w:val="00132D9C"/>
    <w:rsid w:val="001342F5"/>
    <w:rsid w:val="0013475A"/>
    <w:rsid w:val="00134AD0"/>
    <w:rsid w:val="001412F6"/>
    <w:rsid w:val="0014207F"/>
    <w:rsid w:val="00144D1A"/>
    <w:rsid w:val="001475B1"/>
    <w:rsid w:val="00150175"/>
    <w:rsid w:val="00152603"/>
    <w:rsid w:val="00153A56"/>
    <w:rsid w:val="00160A44"/>
    <w:rsid w:val="00192DAA"/>
    <w:rsid w:val="00196421"/>
    <w:rsid w:val="00196540"/>
    <w:rsid w:val="001A0688"/>
    <w:rsid w:val="001A35C2"/>
    <w:rsid w:val="001A4A73"/>
    <w:rsid w:val="001B2A07"/>
    <w:rsid w:val="001B4D98"/>
    <w:rsid w:val="001C0451"/>
    <w:rsid w:val="001D3AA1"/>
    <w:rsid w:val="001E0696"/>
    <w:rsid w:val="001F03FF"/>
    <w:rsid w:val="001F4EC0"/>
    <w:rsid w:val="00200295"/>
    <w:rsid w:val="0021359E"/>
    <w:rsid w:val="00223B58"/>
    <w:rsid w:val="00226482"/>
    <w:rsid w:val="002428D5"/>
    <w:rsid w:val="002447C7"/>
    <w:rsid w:val="002517CB"/>
    <w:rsid w:val="00260937"/>
    <w:rsid w:val="00260AB0"/>
    <w:rsid w:val="00270D11"/>
    <w:rsid w:val="00271166"/>
    <w:rsid w:val="002774C5"/>
    <w:rsid w:val="00277D1A"/>
    <w:rsid w:val="00280DF5"/>
    <w:rsid w:val="0028173A"/>
    <w:rsid w:val="00285B91"/>
    <w:rsid w:val="00287810"/>
    <w:rsid w:val="002967F9"/>
    <w:rsid w:val="00297453"/>
    <w:rsid w:val="00297601"/>
    <w:rsid w:val="002A1137"/>
    <w:rsid w:val="002A1530"/>
    <w:rsid w:val="002A2342"/>
    <w:rsid w:val="002A508C"/>
    <w:rsid w:val="002A5422"/>
    <w:rsid w:val="002B1D19"/>
    <w:rsid w:val="002C35EF"/>
    <w:rsid w:val="002C59BC"/>
    <w:rsid w:val="002D0A20"/>
    <w:rsid w:val="002E136D"/>
    <w:rsid w:val="002E27D9"/>
    <w:rsid w:val="002E348D"/>
    <w:rsid w:val="002F2216"/>
    <w:rsid w:val="00307F1D"/>
    <w:rsid w:val="00310153"/>
    <w:rsid w:val="00310DBD"/>
    <w:rsid w:val="00313B8B"/>
    <w:rsid w:val="00316882"/>
    <w:rsid w:val="00323797"/>
    <w:rsid w:val="0032528B"/>
    <w:rsid w:val="00327F8B"/>
    <w:rsid w:val="0033139B"/>
    <w:rsid w:val="00334F78"/>
    <w:rsid w:val="00337C1A"/>
    <w:rsid w:val="003413BA"/>
    <w:rsid w:val="003516AA"/>
    <w:rsid w:val="00351BEB"/>
    <w:rsid w:val="00352746"/>
    <w:rsid w:val="00355386"/>
    <w:rsid w:val="00357829"/>
    <w:rsid w:val="00357A5D"/>
    <w:rsid w:val="00360B1F"/>
    <w:rsid w:val="00363830"/>
    <w:rsid w:val="00364C68"/>
    <w:rsid w:val="00366620"/>
    <w:rsid w:val="00373109"/>
    <w:rsid w:val="00386015"/>
    <w:rsid w:val="00386BCF"/>
    <w:rsid w:val="00392814"/>
    <w:rsid w:val="0039343F"/>
    <w:rsid w:val="003973A1"/>
    <w:rsid w:val="003A1F13"/>
    <w:rsid w:val="003A40CC"/>
    <w:rsid w:val="003B1415"/>
    <w:rsid w:val="003C1DF6"/>
    <w:rsid w:val="003E0F8D"/>
    <w:rsid w:val="003F2E68"/>
    <w:rsid w:val="00400DB8"/>
    <w:rsid w:val="00405256"/>
    <w:rsid w:val="0040715A"/>
    <w:rsid w:val="00415BBE"/>
    <w:rsid w:val="0042287C"/>
    <w:rsid w:val="004231BD"/>
    <w:rsid w:val="00435A4D"/>
    <w:rsid w:val="004367A7"/>
    <w:rsid w:val="00437FB5"/>
    <w:rsid w:val="00441631"/>
    <w:rsid w:val="004419C0"/>
    <w:rsid w:val="00445BA3"/>
    <w:rsid w:val="00445DBF"/>
    <w:rsid w:val="0045139B"/>
    <w:rsid w:val="004516B4"/>
    <w:rsid w:val="004614E8"/>
    <w:rsid w:val="00465560"/>
    <w:rsid w:val="00471CF9"/>
    <w:rsid w:val="004732EB"/>
    <w:rsid w:val="004738E9"/>
    <w:rsid w:val="00476DF7"/>
    <w:rsid w:val="004779AC"/>
    <w:rsid w:val="00477E32"/>
    <w:rsid w:val="00493C6B"/>
    <w:rsid w:val="00493DB8"/>
    <w:rsid w:val="004955AB"/>
    <w:rsid w:val="004A38F6"/>
    <w:rsid w:val="004A4859"/>
    <w:rsid w:val="004A752E"/>
    <w:rsid w:val="004B36C2"/>
    <w:rsid w:val="004B493C"/>
    <w:rsid w:val="004C4261"/>
    <w:rsid w:val="004C723E"/>
    <w:rsid w:val="004E19E8"/>
    <w:rsid w:val="004E37F4"/>
    <w:rsid w:val="00505DAF"/>
    <w:rsid w:val="00506074"/>
    <w:rsid w:val="00520FA9"/>
    <w:rsid w:val="005211BF"/>
    <w:rsid w:val="00525CF4"/>
    <w:rsid w:val="005268B3"/>
    <w:rsid w:val="005278C5"/>
    <w:rsid w:val="00530AA9"/>
    <w:rsid w:val="005358CF"/>
    <w:rsid w:val="00535D77"/>
    <w:rsid w:val="00544B9B"/>
    <w:rsid w:val="0054525D"/>
    <w:rsid w:val="0054744C"/>
    <w:rsid w:val="00553B4D"/>
    <w:rsid w:val="00553C95"/>
    <w:rsid w:val="00556004"/>
    <w:rsid w:val="005613DA"/>
    <w:rsid w:val="0056288B"/>
    <w:rsid w:val="005638C8"/>
    <w:rsid w:val="00564740"/>
    <w:rsid w:val="005730B0"/>
    <w:rsid w:val="0057455F"/>
    <w:rsid w:val="0059079F"/>
    <w:rsid w:val="005954EE"/>
    <w:rsid w:val="005A59AC"/>
    <w:rsid w:val="005B441D"/>
    <w:rsid w:val="005B73C9"/>
    <w:rsid w:val="005C43B3"/>
    <w:rsid w:val="005C5E35"/>
    <w:rsid w:val="005E7284"/>
    <w:rsid w:val="005E74EB"/>
    <w:rsid w:val="005E780A"/>
    <w:rsid w:val="005F1931"/>
    <w:rsid w:val="005F2568"/>
    <w:rsid w:val="005F340C"/>
    <w:rsid w:val="005F60FE"/>
    <w:rsid w:val="005F728E"/>
    <w:rsid w:val="00600992"/>
    <w:rsid w:val="00604D52"/>
    <w:rsid w:val="00610203"/>
    <w:rsid w:val="00611616"/>
    <w:rsid w:val="00616519"/>
    <w:rsid w:val="006257E4"/>
    <w:rsid w:val="00631010"/>
    <w:rsid w:val="0063521C"/>
    <w:rsid w:val="006570EA"/>
    <w:rsid w:val="00665880"/>
    <w:rsid w:val="00672103"/>
    <w:rsid w:val="00672DB4"/>
    <w:rsid w:val="00673F2F"/>
    <w:rsid w:val="0067647E"/>
    <w:rsid w:val="00676CA2"/>
    <w:rsid w:val="00683F27"/>
    <w:rsid w:val="00684169"/>
    <w:rsid w:val="006845CE"/>
    <w:rsid w:val="00684910"/>
    <w:rsid w:val="00684D32"/>
    <w:rsid w:val="00687B0E"/>
    <w:rsid w:val="006A1CB3"/>
    <w:rsid w:val="006A7B0A"/>
    <w:rsid w:val="006B728D"/>
    <w:rsid w:val="006C1C87"/>
    <w:rsid w:val="006C20A6"/>
    <w:rsid w:val="006C220F"/>
    <w:rsid w:val="006C42E2"/>
    <w:rsid w:val="006D046F"/>
    <w:rsid w:val="006D2399"/>
    <w:rsid w:val="006E3231"/>
    <w:rsid w:val="006E5F74"/>
    <w:rsid w:val="006F134A"/>
    <w:rsid w:val="006F3F85"/>
    <w:rsid w:val="006F7BCF"/>
    <w:rsid w:val="00705364"/>
    <w:rsid w:val="007054E7"/>
    <w:rsid w:val="00707EB9"/>
    <w:rsid w:val="0071213C"/>
    <w:rsid w:val="00714610"/>
    <w:rsid w:val="00725F41"/>
    <w:rsid w:val="00740FE4"/>
    <w:rsid w:val="007443A6"/>
    <w:rsid w:val="00751729"/>
    <w:rsid w:val="007529AD"/>
    <w:rsid w:val="00753787"/>
    <w:rsid w:val="00754549"/>
    <w:rsid w:val="0075507A"/>
    <w:rsid w:val="00782C37"/>
    <w:rsid w:val="007858BC"/>
    <w:rsid w:val="007965AA"/>
    <w:rsid w:val="007A3237"/>
    <w:rsid w:val="007B28EC"/>
    <w:rsid w:val="007C0B86"/>
    <w:rsid w:val="007C146F"/>
    <w:rsid w:val="007C638C"/>
    <w:rsid w:val="007C6E5E"/>
    <w:rsid w:val="007D18B8"/>
    <w:rsid w:val="007D3DD1"/>
    <w:rsid w:val="007E1856"/>
    <w:rsid w:val="007E6717"/>
    <w:rsid w:val="007E71A5"/>
    <w:rsid w:val="007F15D7"/>
    <w:rsid w:val="007F60A5"/>
    <w:rsid w:val="007F704A"/>
    <w:rsid w:val="00800AF7"/>
    <w:rsid w:val="00801AEB"/>
    <w:rsid w:val="008055A0"/>
    <w:rsid w:val="00816995"/>
    <w:rsid w:val="00826105"/>
    <w:rsid w:val="00830761"/>
    <w:rsid w:val="0083188A"/>
    <w:rsid w:val="00836A0A"/>
    <w:rsid w:val="00844824"/>
    <w:rsid w:val="00845A5C"/>
    <w:rsid w:val="008569E3"/>
    <w:rsid w:val="00860DA7"/>
    <w:rsid w:val="008731D6"/>
    <w:rsid w:val="00882268"/>
    <w:rsid w:val="00882998"/>
    <w:rsid w:val="008907EC"/>
    <w:rsid w:val="0089138B"/>
    <w:rsid w:val="00892B7F"/>
    <w:rsid w:val="00896010"/>
    <w:rsid w:val="008A0CA1"/>
    <w:rsid w:val="008A4B17"/>
    <w:rsid w:val="008A53DE"/>
    <w:rsid w:val="008A564C"/>
    <w:rsid w:val="008C133D"/>
    <w:rsid w:val="008D2ED3"/>
    <w:rsid w:val="008E1413"/>
    <w:rsid w:val="008E3625"/>
    <w:rsid w:val="008E485E"/>
    <w:rsid w:val="008E4D93"/>
    <w:rsid w:val="008E5EF5"/>
    <w:rsid w:val="008F32CC"/>
    <w:rsid w:val="008F7F65"/>
    <w:rsid w:val="00900229"/>
    <w:rsid w:val="00912E0F"/>
    <w:rsid w:val="00913408"/>
    <w:rsid w:val="009153CF"/>
    <w:rsid w:val="00924B24"/>
    <w:rsid w:val="009325A8"/>
    <w:rsid w:val="00936D88"/>
    <w:rsid w:val="00941852"/>
    <w:rsid w:val="00941E68"/>
    <w:rsid w:val="00943B47"/>
    <w:rsid w:val="00944574"/>
    <w:rsid w:val="00944C04"/>
    <w:rsid w:val="00951694"/>
    <w:rsid w:val="00954BF3"/>
    <w:rsid w:val="00957624"/>
    <w:rsid w:val="00962B59"/>
    <w:rsid w:val="009640B3"/>
    <w:rsid w:val="00964A9B"/>
    <w:rsid w:val="00964AC7"/>
    <w:rsid w:val="0097065B"/>
    <w:rsid w:val="009707BB"/>
    <w:rsid w:val="00977AB8"/>
    <w:rsid w:val="00984E6C"/>
    <w:rsid w:val="00987B36"/>
    <w:rsid w:val="009936CC"/>
    <w:rsid w:val="00996873"/>
    <w:rsid w:val="009A0994"/>
    <w:rsid w:val="009A63A3"/>
    <w:rsid w:val="009B195A"/>
    <w:rsid w:val="009B52E6"/>
    <w:rsid w:val="009B7B4F"/>
    <w:rsid w:val="009C4D64"/>
    <w:rsid w:val="009D29CD"/>
    <w:rsid w:val="009D66A8"/>
    <w:rsid w:val="009F1FA9"/>
    <w:rsid w:val="00A029AB"/>
    <w:rsid w:val="00A11F36"/>
    <w:rsid w:val="00A20019"/>
    <w:rsid w:val="00A203BF"/>
    <w:rsid w:val="00A208F2"/>
    <w:rsid w:val="00A23CB9"/>
    <w:rsid w:val="00A26AC8"/>
    <w:rsid w:val="00A32F82"/>
    <w:rsid w:val="00A446F9"/>
    <w:rsid w:val="00A45B7F"/>
    <w:rsid w:val="00A5178A"/>
    <w:rsid w:val="00A535B5"/>
    <w:rsid w:val="00A8013A"/>
    <w:rsid w:val="00A82B63"/>
    <w:rsid w:val="00A82E87"/>
    <w:rsid w:val="00A87626"/>
    <w:rsid w:val="00A926E9"/>
    <w:rsid w:val="00AA09FC"/>
    <w:rsid w:val="00AA2EDF"/>
    <w:rsid w:val="00AA597B"/>
    <w:rsid w:val="00AB50E9"/>
    <w:rsid w:val="00AB680E"/>
    <w:rsid w:val="00AD1376"/>
    <w:rsid w:val="00AD1C44"/>
    <w:rsid w:val="00AD73ED"/>
    <w:rsid w:val="00AE10E9"/>
    <w:rsid w:val="00AF573A"/>
    <w:rsid w:val="00B053C6"/>
    <w:rsid w:val="00B06E73"/>
    <w:rsid w:val="00B32C26"/>
    <w:rsid w:val="00B40686"/>
    <w:rsid w:val="00B40C31"/>
    <w:rsid w:val="00B47516"/>
    <w:rsid w:val="00B527BD"/>
    <w:rsid w:val="00B54340"/>
    <w:rsid w:val="00B604E8"/>
    <w:rsid w:val="00B61BA1"/>
    <w:rsid w:val="00B76663"/>
    <w:rsid w:val="00B81611"/>
    <w:rsid w:val="00B84D0E"/>
    <w:rsid w:val="00B87407"/>
    <w:rsid w:val="00B9304A"/>
    <w:rsid w:val="00BA0C23"/>
    <w:rsid w:val="00BA4A51"/>
    <w:rsid w:val="00BB59CB"/>
    <w:rsid w:val="00BC0E49"/>
    <w:rsid w:val="00BC451F"/>
    <w:rsid w:val="00BD3B87"/>
    <w:rsid w:val="00BE7C81"/>
    <w:rsid w:val="00BF6CFE"/>
    <w:rsid w:val="00BF6DD7"/>
    <w:rsid w:val="00BF7074"/>
    <w:rsid w:val="00C07247"/>
    <w:rsid w:val="00C120DA"/>
    <w:rsid w:val="00C12264"/>
    <w:rsid w:val="00C16194"/>
    <w:rsid w:val="00C20B93"/>
    <w:rsid w:val="00C22E58"/>
    <w:rsid w:val="00C236E4"/>
    <w:rsid w:val="00C265BD"/>
    <w:rsid w:val="00C2694C"/>
    <w:rsid w:val="00C30271"/>
    <w:rsid w:val="00C46E9A"/>
    <w:rsid w:val="00C50770"/>
    <w:rsid w:val="00C55B4F"/>
    <w:rsid w:val="00C61841"/>
    <w:rsid w:val="00C710A4"/>
    <w:rsid w:val="00C72C0A"/>
    <w:rsid w:val="00C77C14"/>
    <w:rsid w:val="00C831F5"/>
    <w:rsid w:val="00C84E77"/>
    <w:rsid w:val="00C95D51"/>
    <w:rsid w:val="00CB134D"/>
    <w:rsid w:val="00CD0C1E"/>
    <w:rsid w:val="00CD10C6"/>
    <w:rsid w:val="00CD5FEB"/>
    <w:rsid w:val="00CD714E"/>
    <w:rsid w:val="00CE7538"/>
    <w:rsid w:val="00CE7544"/>
    <w:rsid w:val="00CF00EC"/>
    <w:rsid w:val="00CF6671"/>
    <w:rsid w:val="00D00093"/>
    <w:rsid w:val="00D00AE3"/>
    <w:rsid w:val="00D01C03"/>
    <w:rsid w:val="00D12611"/>
    <w:rsid w:val="00D1508C"/>
    <w:rsid w:val="00D16A45"/>
    <w:rsid w:val="00D30899"/>
    <w:rsid w:val="00D40CC9"/>
    <w:rsid w:val="00D47D7C"/>
    <w:rsid w:val="00D61CC9"/>
    <w:rsid w:val="00D66287"/>
    <w:rsid w:val="00D6764B"/>
    <w:rsid w:val="00D67682"/>
    <w:rsid w:val="00D7415C"/>
    <w:rsid w:val="00D77210"/>
    <w:rsid w:val="00D91D2E"/>
    <w:rsid w:val="00D9746C"/>
    <w:rsid w:val="00DA20C1"/>
    <w:rsid w:val="00DA35FB"/>
    <w:rsid w:val="00DA38A7"/>
    <w:rsid w:val="00DA5C10"/>
    <w:rsid w:val="00DA60EC"/>
    <w:rsid w:val="00DA616C"/>
    <w:rsid w:val="00DB2E12"/>
    <w:rsid w:val="00DB49EF"/>
    <w:rsid w:val="00DB5C34"/>
    <w:rsid w:val="00DD4E7A"/>
    <w:rsid w:val="00DF4F87"/>
    <w:rsid w:val="00DF520B"/>
    <w:rsid w:val="00DF7219"/>
    <w:rsid w:val="00E02F67"/>
    <w:rsid w:val="00E04448"/>
    <w:rsid w:val="00E0771C"/>
    <w:rsid w:val="00E2244B"/>
    <w:rsid w:val="00E23E8C"/>
    <w:rsid w:val="00E2671F"/>
    <w:rsid w:val="00E345B9"/>
    <w:rsid w:val="00E4574F"/>
    <w:rsid w:val="00E53BC9"/>
    <w:rsid w:val="00E621C7"/>
    <w:rsid w:val="00E75A3D"/>
    <w:rsid w:val="00E76240"/>
    <w:rsid w:val="00E8161C"/>
    <w:rsid w:val="00E929BC"/>
    <w:rsid w:val="00E9435F"/>
    <w:rsid w:val="00EB1FAE"/>
    <w:rsid w:val="00EB7EC7"/>
    <w:rsid w:val="00EC2325"/>
    <w:rsid w:val="00EC6FFB"/>
    <w:rsid w:val="00ED394C"/>
    <w:rsid w:val="00ED46B2"/>
    <w:rsid w:val="00ED540D"/>
    <w:rsid w:val="00ED6258"/>
    <w:rsid w:val="00EE1551"/>
    <w:rsid w:val="00EE65BA"/>
    <w:rsid w:val="00EE7637"/>
    <w:rsid w:val="00EE7D45"/>
    <w:rsid w:val="00F00906"/>
    <w:rsid w:val="00F01125"/>
    <w:rsid w:val="00F01E4C"/>
    <w:rsid w:val="00F03688"/>
    <w:rsid w:val="00F044BD"/>
    <w:rsid w:val="00F048D7"/>
    <w:rsid w:val="00F05680"/>
    <w:rsid w:val="00F079A7"/>
    <w:rsid w:val="00F11295"/>
    <w:rsid w:val="00F1512F"/>
    <w:rsid w:val="00F2153C"/>
    <w:rsid w:val="00F23160"/>
    <w:rsid w:val="00F3477D"/>
    <w:rsid w:val="00F40F4C"/>
    <w:rsid w:val="00F451A2"/>
    <w:rsid w:val="00F51FD3"/>
    <w:rsid w:val="00F57A95"/>
    <w:rsid w:val="00F6211F"/>
    <w:rsid w:val="00F62AF4"/>
    <w:rsid w:val="00F66EAF"/>
    <w:rsid w:val="00F70E4D"/>
    <w:rsid w:val="00F73473"/>
    <w:rsid w:val="00F83B56"/>
    <w:rsid w:val="00F85E06"/>
    <w:rsid w:val="00F904D5"/>
    <w:rsid w:val="00F927EA"/>
    <w:rsid w:val="00F93649"/>
    <w:rsid w:val="00FA7C7C"/>
    <w:rsid w:val="00FB5486"/>
    <w:rsid w:val="00FC1EAE"/>
    <w:rsid w:val="00FC3727"/>
    <w:rsid w:val="00FD15E3"/>
    <w:rsid w:val="00FD2820"/>
    <w:rsid w:val="00FD7E8D"/>
    <w:rsid w:val="00FE25E0"/>
    <w:rsid w:val="00FE79DE"/>
    <w:rsid w:val="00FE7E8A"/>
    <w:rsid w:val="00FF4BD9"/>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8AF56"/>
  <w15:docId w15:val="{EEFA7438-D7A9-4665-B2F9-A92CE2E4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6CC"/>
    <w:rPr>
      <w:sz w:val="24"/>
      <w:szCs w:val="24"/>
    </w:rPr>
  </w:style>
  <w:style w:type="paragraph" w:styleId="Antrat1">
    <w:name w:val="heading 1"/>
    <w:basedOn w:val="prastasis"/>
    <w:next w:val="prastasis"/>
    <w:qFormat/>
    <w:rsid w:val="00F6211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D046F"/>
    <w:pPr>
      <w:keepNext/>
      <w:outlineLvl w:val="1"/>
    </w:pPr>
    <w:rPr>
      <w:rFonts w:ascii="Arial" w:hAnsi="Arial" w:cs="Arial"/>
      <w:bCs/>
      <w:szCs w:val="20"/>
      <w:lang w:eastAsia="en-US"/>
    </w:rPr>
  </w:style>
  <w:style w:type="paragraph" w:styleId="Antrat4">
    <w:name w:val="heading 4"/>
    <w:basedOn w:val="prastasis"/>
    <w:next w:val="prastasis"/>
    <w:qFormat/>
    <w:rsid w:val="00F6211F"/>
    <w:pPr>
      <w:keepNext/>
      <w:spacing w:before="240" w:after="60"/>
      <w:outlineLvl w:val="3"/>
    </w:pPr>
    <w:rPr>
      <w:b/>
      <w:bCs/>
      <w:sz w:val="28"/>
      <w:szCs w:val="28"/>
    </w:rPr>
  </w:style>
  <w:style w:type="paragraph" w:styleId="Antrat5">
    <w:name w:val="heading 5"/>
    <w:basedOn w:val="prastasis"/>
    <w:next w:val="prastasis"/>
    <w:qFormat/>
    <w:rsid w:val="00F6211F"/>
    <w:pPr>
      <w:spacing w:before="240" w:after="60"/>
      <w:outlineLvl w:val="4"/>
    </w:pPr>
    <w:rPr>
      <w:b/>
      <w:bCs/>
      <w:i/>
      <w:iCs/>
      <w:sz w:val="26"/>
      <w:szCs w:val="26"/>
    </w:rPr>
  </w:style>
  <w:style w:type="paragraph" w:styleId="Antrat6">
    <w:name w:val="heading 6"/>
    <w:basedOn w:val="prastasis"/>
    <w:next w:val="prastasis"/>
    <w:qFormat/>
    <w:rsid w:val="00F6211F"/>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831F5"/>
    <w:rPr>
      <w:rFonts w:ascii="Tahoma" w:hAnsi="Tahoma" w:cs="Tahoma"/>
      <w:sz w:val="16"/>
      <w:szCs w:val="16"/>
    </w:rPr>
  </w:style>
  <w:style w:type="paragraph" w:styleId="Pagrindinistekstas">
    <w:name w:val="Body Text"/>
    <w:basedOn w:val="prastasis"/>
    <w:link w:val="PagrindinistekstasDiagrama"/>
    <w:rsid w:val="006D046F"/>
    <w:rPr>
      <w:szCs w:val="20"/>
      <w:lang w:eastAsia="en-US"/>
    </w:rPr>
  </w:style>
  <w:style w:type="paragraph" w:styleId="Sraopastraipa">
    <w:name w:val="List Paragraph"/>
    <w:basedOn w:val="prastasis"/>
    <w:uiPriority w:val="34"/>
    <w:qFormat/>
    <w:rsid w:val="005B441D"/>
    <w:pPr>
      <w:ind w:left="720"/>
      <w:contextualSpacing/>
    </w:pPr>
  </w:style>
  <w:style w:type="paragraph" w:styleId="Betarp">
    <w:name w:val="No Spacing"/>
    <w:uiPriority w:val="1"/>
    <w:qFormat/>
    <w:rsid w:val="00043A3B"/>
    <w:rPr>
      <w:rFonts w:asciiTheme="minorHAnsi" w:eastAsiaTheme="minorHAnsi" w:hAnsiTheme="minorHAnsi" w:cstheme="minorBidi"/>
      <w:sz w:val="22"/>
      <w:szCs w:val="22"/>
      <w:lang w:eastAsia="en-US"/>
    </w:rPr>
  </w:style>
  <w:style w:type="paragraph" w:styleId="Paprastasistekstas">
    <w:name w:val="Plain Text"/>
    <w:basedOn w:val="prastasis"/>
    <w:link w:val="PaprastasistekstasDiagrama"/>
    <w:unhideWhenUsed/>
    <w:rsid w:val="00B32C26"/>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rsid w:val="00B32C26"/>
    <w:rPr>
      <w:rFonts w:ascii="Calibri" w:eastAsiaTheme="minorHAnsi" w:hAnsi="Calibri" w:cstheme="minorBidi"/>
      <w:sz w:val="22"/>
      <w:szCs w:val="21"/>
      <w:lang w:eastAsia="en-US"/>
    </w:rPr>
  </w:style>
  <w:style w:type="character" w:customStyle="1" w:styleId="AntratsDiagrama">
    <w:name w:val="Antraštės Diagrama"/>
    <w:aliases w:val="Char Diagrama,Diagrama Diagrama"/>
    <w:link w:val="Antrats"/>
    <w:uiPriority w:val="99"/>
    <w:locked/>
    <w:rsid w:val="00D91D2E"/>
    <w:rPr>
      <w:sz w:val="24"/>
    </w:rPr>
  </w:style>
  <w:style w:type="paragraph" w:styleId="Antrats">
    <w:name w:val="header"/>
    <w:aliases w:val="Char,Diagrama"/>
    <w:basedOn w:val="prastasis"/>
    <w:link w:val="AntratsDiagrama"/>
    <w:uiPriority w:val="99"/>
    <w:rsid w:val="00D91D2E"/>
    <w:pPr>
      <w:tabs>
        <w:tab w:val="center" w:pos="4153"/>
        <w:tab w:val="right" w:pos="8306"/>
      </w:tabs>
      <w:ind w:firstLine="720"/>
    </w:pPr>
    <w:rPr>
      <w:szCs w:val="20"/>
    </w:rPr>
  </w:style>
  <w:style w:type="character" w:customStyle="1" w:styleId="AntratsDiagrama1">
    <w:name w:val="Antraštės Diagrama1"/>
    <w:basedOn w:val="Numatytasispastraiposriftas"/>
    <w:rsid w:val="00D91D2E"/>
    <w:rPr>
      <w:sz w:val="24"/>
      <w:szCs w:val="24"/>
    </w:rPr>
  </w:style>
  <w:style w:type="character" w:styleId="Hipersaitas">
    <w:name w:val="Hyperlink"/>
    <w:basedOn w:val="Numatytasispastraiposriftas"/>
    <w:rsid w:val="007965AA"/>
    <w:rPr>
      <w:color w:val="0000FF" w:themeColor="hyperlink"/>
      <w:u w:val="single"/>
    </w:rPr>
  </w:style>
  <w:style w:type="character" w:customStyle="1" w:styleId="PagrindinistekstasDiagrama">
    <w:name w:val="Pagrindinis tekstas Diagrama"/>
    <w:basedOn w:val="Numatytasispastraiposriftas"/>
    <w:link w:val="Pagrindinistekstas"/>
    <w:rsid w:val="00192DAA"/>
    <w:rPr>
      <w:sz w:val="24"/>
      <w:lang w:eastAsia="en-US"/>
    </w:rPr>
  </w:style>
  <w:style w:type="table" w:customStyle="1" w:styleId="Style1">
    <w:name w:val="Style1"/>
    <w:basedOn w:val="prastojilentel"/>
    <w:uiPriority w:val="99"/>
    <w:rsid w:val="006841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DDD9C3" w:themeFill="background2" w:themeFillShade="E6"/>
      </w:tcPr>
    </w:tblStylePr>
  </w:style>
  <w:style w:type="paragraph" w:customStyle="1" w:styleId="cs3bfd1d18">
    <w:name w:val="cs3bfd1d18"/>
    <w:basedOn w:val="prastasis"/>
    <w:rsid w:val="00A23CB9"/>
    <w:pPr>
      <w:spacing w:before="100" w:beforeAutospacing="1" w:after="100" w:afterAutospacing="1"/>
    </w:pPr>
  </w:style>
  <w:style w:type="character" w:customStyle="1" w:styleId="cscf2ecc95">
    <w:name w:val="cscf2ecc95"/>
    <w:basedOn w:val="Numatytasispastraiposriftas"/>
    <w:rsid w:val="00A23CB9"/>
  </w:style>
  <w:style w:type="paragraph" w:styleId="Porat">
    <w:name w:val="footer"/>
    <w:basedOn w:val="prastasis"/>
    <w:link w:val="PoratDiagrama"/>
    <w:unhideWhenUsed/>
    <w:rsid w:val="00BF6CFE"/>
    <w:pPr>
      <w:tabs>
        <w:tab w:val="center" w:pos="4680"/>
        <w:tab w:val="right" w:pos="9360"/>
      </w:tabs>
    </w:pPr>
  </w:style>
  <w:style w:type="character" w:customStyle="1" w:styleId="PoratDiagrama">
    <w:name w:val="Poraštė Diagrama"/>
    <w:basedOn w:val="Numatytasispastraiposriftas"/>
    <w:link w:val="Porat"/>
    <w:rsid w:val="00BF6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497565">
      <w:bodyDiv w:val="1"/>
      <w:marLeft w:val="0"/>
      <w:marRight w:val="0"/>
      <w:marTop w:val="0"/>
      <w:marBottom w:val="0"/>
      <w:divBdr>
        <w:top w:val="none" w:sz="0" w:space="0" w:color="auto"/>
        <w:left w:val="none" w:sz="0" w:space="0" w:color="auto"/>
        <w:bottom w:val="none" w:sz="0" w:space="0" w:color="auto"/>
        <w:right w:val="none" w:sz="0" w:space="0" w:color="auto"/>
      </w:divBdr>
    </w:div>
    <w:div w:id="1816601885">
      <w:bodyDiv w:val="1"/>
      <w:marLeft w:val="0"/>
      <w:marRight w:val="0"/>
      <w:marTop w:val="0"/>
      <w:marBottom w:val="0"/>
      <w:divBdr>
        <w:top w:val="none" w:sz="0" w:space="0" w:color="auto"/>
        <w:left w:val="none" w:sz="0" w:space="0" w:color="auto"/>
        <w:bottom w:val="none" w:sz="0" w:space="0" w:color="auto"/>
        <w:right w:val="none" w:sz="0" w:space="0" w:color="auto"/>
      </w:divBdr>
    </w:div>
    <w:div w:id="1857844875">
      <w:bodyDiv w:val="1"/>
      <w:marLeft w:val="0"/>
      <w:marRight w:val="0"/>
      <w:marTop w:val="0"/>
      <w:marBottom w:val="0"/>
      <w:divBdr>
        <w:top w:val="none" w:sz="0" w:space="0" w:color="auto"/>
        <w:left w:val="none" w:sz="0" w:space="0" w:color="auto"/>
        <w:bottom w:val="none" w:sz="0" w:space="0" w:color="auto"/>
        <w:right w:val="none" w:sz="0" w:space="0" w:color="auto"/>
      </w:divBdr>
    </w:div>
    <w:div w:id="214692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5002-3F71-4C61-94C2-9ACA86DD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3877</Words>
  <Characters>25180</Characters>
  <Application>Microsoft Office Word</Application>
  <DocSecurity>0</DocSecurity>
  <Lines>209</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Įmonė  UAB ,,AUKMERGĖS BALDAI“</vt:lpstr>
      <vt:lpstr>Įmonė  UAB ,,AUKMERGĖS BALDAI“</vt:lpstr>
    </vt:vector>
  </TitlesOfParts>
  <Company>Grizli777</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  UAB ,,AUKMERGĖS BALDAI“</dc:title>
  <dc:creator>rasail</dc:creator>
  <cp:lastModifiedBy>Gražina Paulauskienė</cp:lastModifiedBy>
  <cp:revision>3</cp:revision>
  <cp:lastPrinted>2017-11-17T08:30:00Z</cp:lastPrinted>
  <dcterms:created xsi:type="dcterms:W3CDTF">2020-05-14T09:26:00Z</dcterms:created>
  <dcterms:modified xsi:type="dcterms:W3CDTF">2020-05-14T10:00:00Z</dcterms:modified>
</cp:coreProperties>
</file>