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3A6" w:rsidRPr="006A63A6" w:rsidRDefault="006A63A6" w:rsidP="006A63A6">
      <w:pPr>
        <w:tabs>
          <w:tab w:val="left" w:pos="4635"/>
          <w:tab w:val="left" w:pos="6480"/>
          <w:tab w:val="right" w:pos="9638"/>
        </w:tabs>
        <w:spacing w:line="276" w:lineRule="auto"/>
        <w:jc w:val="right"/>
        <w:rPr>
          <w:b/>
        </w:rPr>
      </w:pPr>
      <w:r w:rsidRPr="006A63A6">
        <w:rPr>
          <w:b/>
        </w:rPr>
        <w:t>Projektas</w:t>
      </w:r>
      <w:r w:rsidRPr="006A63A6">
        <w:t xml:space="preserve"> </w:t>
      </w:r>
      <w:r w:rsidRPr="006A63A6">
        <w:rPr>
          <w:b/>
        </w:rPr>
        <w:t>Nr. 12 TS -</w:t>
      </w:r>
      <w:r w:rsidR="00727DF9">
        <w:rPr>
          <w:b/>
        </w:rPr>
        <w:t>123</w:t>
      </w:r>
    </w:p>
    <w:p w:rsidR="00744CC3" w:rsidRPr="008D232D" w:rsidRDefault="00744CC3" w:rsidP="00744CC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62865</wp:posOffset>
            </wp:positionV>
            <wp:extent cx="445770" cy="541020"/>
            <wp:effectExtent l="0" t="0" r="0" b="0"/>
            <wp:wrapNone/>
            <wp:docPr id="2" name="Paveikslėlis 2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Gulbe2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4CC3" w:rsidRPr="008D232D" w:rsidRDefault="00744CC3" w:rsidP="00744CC3">
      <w:pPr>
        <w:jc w:val="center"/>
        <w:rPr>
          <w:b/>
          <w:sz w:val="22"/>
          <w:szCs w:val="22"/>
        </w:rPr>
      </w:pPr>
    </w:p>
    <w:p w:rsidR="00744CC3" w:rsidRPr="00A75C4D" w:rsidRDefault="00BE7FCF" w:rsidP="00BE7FCF">
      <w:pPr>
        <w:rPr>
          <w:b/>
        </w:rPr>
      </w:pPr>
      <w:r w:rsidRPr="00BE7FCF">
        <w:rPr>
          <w:b/>
          <w:highlight w:val="yellow"/>
        </w:rPr>
        <w:t>20.</w:t>
      </w:r>
    </w:p>
    <w:p w:rsidR="00744CC3" w:rsidRDefault="00744CC3" w:rsidP="00744CC3">
      <w:pPr>
        <w:jc w:val="center"/>
        <w:rPr>
          <w:b/>
          <w:sz w:val="28"/>
          <w:szCs w:val="28"/>
        </w:rPr>
      </w:pPr>
    </w:p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</w:rPr>
      </w:pPr>
    </w:p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JONAVOS RAJONO SAVIVALDYBĖS TARYBA</w:t>
      </w:r>
    </w:p>
    <w:p w:rsidR="000769C9" w:rsidRDefault="000769C9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CC3" w:rsidRDefault="00744CC3" w:rsidP="000769C9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JONAVOS </w:t>
      </w:r>
      <w:r w:rsidR="002C048A">
        <w:rPr>
          <w:rFonts w:ascii="Times New Roman" w:hAnsi="Times New Roman" w:cs="Times New Roman"/>
          <w:b/>
          <w:sz w:val="24"/>
          <w:szCs w:val="24"/>
        </w:rPr>
        <w:t>GLOBOS</w:t>
      </w:r>
      <w:r>
        <w:rPr>
          <w:rFonts w:ascii="Times New Roman" w:hAnsi="Times New Roman" w:cs="Times New Roman"/>
          <w:b/>
          <w:sz w:val="24"/>
          <w:szCs w:val="24"/>
        </w:rPr>
        <w:t xml:space="preserve"> NAMŲ </w:t>
      </w:r>
    </w:p>
    <w:p w:rsidR="00744CC3" w:rsidRPr="006A63A6" w:rsidRDefault="003F55D0" w:rsidP="006A63A6">
      <w:pPr>
        <w:jc w:val="center"/>
        <w:rPr>
          <w:rFonts w:eastAsia="Calibri"/>
          <w:b/>
          <w:lang w:eastAsia="en-US"/>
        </w:rPr>
      </w:pPr>
      <w:r w:rsidRPr="003F55D0">
        <w:rPr>
          <w:rFonts w:eastAsia="Calibri"/>
          <w:b/>
          <w:lang w:eastAsia="en-US"/>
        </w:rPr>
        <w:t>2019 METŲ VEIKLOS ATASKAITOS PATVIRTINIMO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2020 m</w:t>
            </w:r>
            <w:r w:rsidRPr="001902FE">
              <w:rPr>
                <w:lang w:eastAsia="en-US"/>
              </w:rPr>
              <w:t xml:space="preserve">. rugpjūčio </w:t>
            </w:r>
            <w:r w:rsidR="00BE7FCF">
              <w:rPr>
                <w:lang w:eastAsia="en-US"/>
              </w:rPr>
              <w:t>13</w:t>
            </w:r>
            <w:r w:rsidR="004E4A87">
              <w:rPr>
                <w:lang w:eastAsia="en-US"/>
              </w:rPr>
              <w:t xml:space="preserve"> </w:t>
            </w:r>
            <w:r w:rsidRPr="001902FE">
              <w:rPr>
                <w:lang w:eastAsia="en-US"/>
              </w:rPr>
              <w:t xml:space="preserve"> d.</w:t>
            </w:r>
            <w:r w:rsidRPr="006A63A6">
              <w:rPr>
                <w:lang w:eastAsia="en-US"/>
              </w:rPr>
              <w:t xml:space="preserve"> </w:t>
            </w:r>
            <w:r w:rsidR="00BE7FCF">
              <w:rPr>
                <w:lang w:eastAsia="en-US"/>
              </w:rPr>
              <w:t xml:space="preserve">  </w:t>
            </w:r>
            <w:r w:rsidRPr="006A63A6">
              <w:rPr>
                <w:lang w:eastAsia="en-US"/>
              </w:rPr>
              <w:t>Nr. 1TS-</w:t>
            </w:r>
          </w:p>
        </w:tc>
      </w:tr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Jonava</w:t>
            </w:r>
          </w:p>
        </w:tc>
      </w:tr>
    </w:tbl>
    <w:p w:rsidR="00744CC3" w:rsidRDefault="00744CC3" w:rsidP="00744CC3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F55D0" w:rsidRPr="003F55D0" w:rsidRDefault="003F55D0" w:rsidP="003F55D0">
      <w:pPr>
        <w:spacing w:line="276" w:lineRule="auto"/>
        <w:ind w:firstLine="567"/>
        <w:jc w:val="both"/>
      </w:pPr>
      <w:r w:rsidRPr="003F55D0">
        <w:t xml:space="preserve">Vadovaudamasi Lietuvos Respublikos vietos savivaldos įstatymo 16 straipsnio 2 dalies 19 punktu, Jonavos rajono savivaldybės tarybos 2019 m. rugsėjo 19 d. sprendimu Nr. 1 TS-0170 patvirtinto Jonavos rajono savivaldybės tarybos veiklos reglamento 15.6 punktu, Jonavos rajono savivaldybės taryba </w:t>
      </w:r>
      <w:r w:rsidRPr="003F55D0">
        <w:rPr>
          <w:spacing w:val="60"/>
        </w:rPr>
        <w:t>nusprendži</w:t>
      </w:r>
      <w:r w:rsidRPr="003F55D0">
        <w:t>a:</w:t>
      </w:r>
    </w:p>
    <w:p w:rsidR="00EC0ED3" w:rsidRDefault="003F55D0" w:rsidP="003F55D0">
      <w:pPr>
        <w:ind w:firstLine="567"/>
        <w:jc w:val="both"/>
      </w:pPr>
      <w:r w:rsidRPr="005250A2">
        <w:t>P</w:t>
      </w:r>
      <w:r w:rsidR="00EC0ED3" w:rsidRPr="005250A2">
        <w:t>atvirtinti Jonavos</w:t>
      </w:r>
      <w:r w:rsidR="00EC0ED3">
        <w:t xml:space="preserve"> globos namų 201</w:t>
      </w:r>
      <w:r>
        <w:t>9</w:t>
      </w:r>
      <w:r w:rsidR="00EC0ED3">
        <w:t xml:space="preserve"> metų veiklos ataskaitą (pridedama).</w:t>
      </w:r>
    </w:p>
    <w:p w:rsidR="00EC0ED3" w:rsidRDefault="00EC0ED3" w:rsidP="00EC0ED3">
      <w:pPr>
        <w:jc w:val="both"/>
      </w:pPr>
    </w:p>
    <w:p w:rsidR="003F55D0" w:rsidRPr="003F55D0" w:rsidRDefault="003F55D0" w:rsidP="003F55D0">
      <w:pPr>
        <w:spacing w:line="276" w:lineRule="auto"/>
        <w:ind w:firstLine="851"/>
        <w:jc w:val="both"/>
      </w:pPr>
      <w:r w:rsidRPr="003F55D0">
        <w:rPr>
          <w:lang w:eastAsia="en-US"/>
        </w:rPr>
        <w:t xml:space="preserve">Šis </w:t>
      </w:r>
      <w:r w:rsidRPr="003F55D0">
        <w:rPr>
          <w:iCs/>
          <w:lang w:eastAsia="en-US"/>
        </w:rPr>
        <w:t>sprendimas</w:t>
      </w:r>
      <w:r w:rsidRPr="003F55D0">
        <w:rPr>
          <w:lang w:eastAsia="en-US"/>
        </w:rPr>
        <w:t xml:space="preserve"> per vieną mėnesį nuo jo priėmimo dienos gali būti skundžiamas Lietuvos Respublikos administracinių bylų teisenos įstatymo nustatyta tvarka </w:t>
      </w:r>
      <w:r w:rsidRPr="003F55D0">
        <w:rPr>
          <w:bCs/>
          <w:lang w:eastAsia="en-US"/>
        </w:rPr>
        <w:t>Lietuvos administracinių ginčų komisijos Kauno apygardos skyriui</w:t>
      </w:r>
      <w:r w:rsidRPr="003F55D0">
        <w:rPr>
          <w:lang w:eastAsia="en-US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Savivaldybės meras</w:t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>Mindaugas Sinkevičius</w:t>
      </w: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Default="003F55D0" w:rsidP="003F55D0">
      <w:pPr>
        <w:rPr>
          <w:rFonts w:eastAsia="Calibri"/>
          <w:lang w:eastAsia="en-US"/>
        </w:rPr>
      </w:pPr>
    </w:p>
    <w:p w:rsid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Valdas Majauskas</w:t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>Justas Budriūnas</w:t>
      </w: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Parengė</w:t>
      </w:r>
    </w:p>
    <w:p w:rsidR="003F55D0" w:rsidRPr="003F55D0" w:rsidRDefault="003F55D0" w:rsidP="003F55D0">
      <w:pPr>
        <w:jc w:val="both"/>
      </w:pPr>
      <w:r>
        <w:t xml:space="preserve">Dalia </w:t>
      </w:r>
      <w:proofErr w:type="spellStart"/>
      <w:r>
        <w:t>Astrauskienė</w:t>
      </w:r>
      <w:proofErr w:type="spellEnd"/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</w:r>
      <w:r w:rsidRPr="003F55D0">
        <w:rPr>
          <w:rFonts w:eastAsia="Calibri"/>
          <w:lang w:eastAsia="en-US"/>
        </w:rPr>
        <w:tab/>
        <w:t xml:space="preserve">Daiva </w:t>
      </w:r>
      <w:proofErr w:type="spellStart"/>
      <w:r w:rsidRPr="003F55D0">
        <w:rPr>
          <w:rFonts w:eastAsia="Calibri"/>
          <w:lang w:eastAsia="en-US"/>
        </w:rPr>
        <w:t>Ūselienė</w:t>
      </w:r>
      <w:proofErr w:type="spellEnd"/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1902FE">
        <w:rPr>
          <w:rFonts w:eastAsia="Calibri"/>
          <w:lang w:eastAsia="en-US"/>
        </w:rPr>
        <w:t xml:space="preserve">Valda </w:t>
      </w:r>
      <w:proofErr w:type="spellStart"/>
      <w:r w:rsidRPr="001902FE">
        <w:rPr>
          <w:rFonts w:eastAsia="Calibri"/>
          <w:lang w:eastAsia="en-US"/>
        </w:rPr>
        <w:t>Koženiauskienė</w:t>
      </w:r>
      <w:proofErr w:type="spellEnd"/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</w:p>
    <w:p w:rsidR="003F55D0" w:rsidRPr="003F55D0" w:rsidRDefault="003F55D0" w:rsidP="003F55D0">
      <w:pPr>
        <w:rPr>
          <w:rFonts w:eastAsia="Calibri"/>
          <w:lang w:eastAsia="en-US"/>
        </w:rPr>
      </w:pPr>
      <w:r w:rsidRPr="003F55D0">
        <w:rPr>
          <w:rFonts w:eastAsia="Calibri"/>
          <w:lang w:eastAsia="en-US"/>
        </w:rPr>
        <w:t>Sveikatos, ekologijos ir socialinių reikalų komitetas</w:t>
      </w:r>
    </w:p>
    <w:p w:rsidR="00EC0ED3" w:rsidRDefault="00EC0ED3" w:rsidP="00EC0ED3">
      <w:pPr>
        <w:jc w:val="both"/>
      </w:pPr>
    </w:p>
    <w:p w:rsidR="00DB76D5" w:rsidRDefault="00DB76D5" w:rsidP="00EC0ED3">
      <w:pPr>
        <w:pStyle w:val="Pagrindiniotekstotrauka"/>
        <w:spacing w:line="276" w:lineRule="auto"/>
        <w:ind w:firstLine="0"/>
      </w:pPr>
    </w:p>
    <w:p w:rsidR="006A63A6" w:rsidRDefault="006A63A6" w:rsidP="00EC0ED3">
      <w:pPr>
        <w:pStyle w:val="Pagrindiniotekstotrauka"/>
        <w:spacing w:line="276" w:lineRule="auto"/>
        <w:ind w:firstLine="0"/>
      </w:pPr>
    </w:p>
    <w:p w:rsidR="006A63A6" w:rsidRDefault="006A63A6" w:rsidP="00EC0ED3">
      <w:pPr>
        <w:pStyle w:val="Pagrindiniotekstotrauka"/>
        <w:spacing w:line="276" w:lineRule="auto"/>
        <w:ind w:firstLine="0"/>
      </w:pPr>
    </w:p>
    <w:p w:rsidR="00357E18" w:rsidRDefault="00357E18" w:rsidP="00DB76D5">
      <w:pPr>
        <w:jc w:val="center"/>
        <w:rPr>
          <w:bCs/>
        </w:rPr>
      </w:pPr>
    </w:p>
    <w:p w:rsidR="00324ABC" w:rsidRPr="00324ABC" w:rsidRDefault="00324ABC" w:rsidP="00DB76D5">
      <w:pPr>
        <w:jc w:val="center"/>
        <w:rPr>
          <w:bCs/>
        </w:rPr>
      </w:pPr>
    </w:p>
    <w:p w:rsidR="00DB76D5" w:rsidRPr="00C562DE" w:rsidRDefault="00DB76D5" w:rsidP="00DB76D5">
      <w:pPr>
        <w:jc w:val="center"/>
        <w:rPr>
          <w:b/>
          <w:sz w:val="28"/>
          <w:szCs w:val="28"/>
        </w:rPr>
      </w:pPr>
      <w:r w:rsidRPr="00C562DE">
        <w:rPr>
          <w:b/>
          <w:sz w:val="28"/>
          <w:szCs w:val="28"/>
        </w:rPr>
        <w:t>JONAVOS RAJONO SAVIVALDYBĖS TARYBAI</w:t>
      </w:r>
    </w:p>
    <w:p w:rsidR="00357E18" w:rsidRDefault="00357E18" w:rsidP="00357E18">
      <w:pPr>
        <w:spacing w:line="276" w:lineRule="auto"/>
        <w:jc w:val="center"/>
        <w:rPr>
          <w:b/>
          <w:lang w:eastAsia="en-US"/>
        </w:rPr>
      </w:pPr>
    </w:p>
    <w:p w:rsidR="00357E18" w:rsidRPr="00357E18" w:rsidRDefault="00357E18" w:rsidP="00357E18">
      <w:pPr>
        <w:spacing w:line="276" w:lineRule="auto"/>
        <w:jc w:val="center"/>
        <w:rPr>
          <w:b/>
          <w:lang w:eastAsia="en-US"/>
        </w:rPr>
      </w:pPr>
      <w:r w:rsidRPr="00357E18">
        <w:rPr>
          <w:b/>
          <w:lang w:eastAsia="en-US"/>
        </w:rPr>
        <w:t xml:space="preserve">AIŠKINAMASIS RAŠTAS </w:t>
      </w:r>
    </w:p>
    <w:p w:rsidR="00DB76D5" w:rsidRPr="00324ABC" w:rsidRDefault="00357E18" w:rsidP="00324ABC">
      <w:pPr>
        <w:spacing w:line="276" w:lineRule="auto"/>
        <w:jc w:val="center"/>
        <w:rPr>
          <w:bCs/>
          <w:lang w:eastAsia="en-US"/>
        </w:rPr>
      </w:pPr>
      <w:r w:rsidRPr="00357E18">
        <w:rPr>
          <w:bCs/>
          <w:lang w:eastAsia="en-US"/>
        </w:rPr>
        <w:t>(prie sprendimo projekto)</w:t>
      </w:r>
    </w:p>
    <w:p w:rsidR="00DB76D5" w:rsidRPr="00C562DE" w:rsidRDefault="00DB76D5" w:rsidP="00DB76D5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562DE">
        <w:rPr>
          <w:rFonts w:ascii="Times New Roman" w:hAnsi="Times New Roman"/>
          <w:b/>
          <w:sz w:val="24"/>
          <w:szCs w:val="24"/>
        </w:rPr>
        <w:t>DĖL JONAVOS GLOBOS NAMŲ</w:t>
      </w:r>
      <w:r w:rsidR="001902FE">
        <w:rPr>
          <w:rFonts w:ascii="Times New Roman" w:hAnsi="Times New Roman"/>
          <w:b/>
          <w:sz w:val="24"/>
          <w:szCs w:val="24"/>
        </w:rPr>
        <w:t xml:space="preserve"> </w:t>
      </w:r>
    </w:p>
    <w:p w:rsidR="00DB76D5" w:rsidRPr="006A63A6" w:rsidRDefault="00DB76D5" w:rsidP="006A63A6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C562DE">
        <w:rPr>
          <w:rFonts w:ascii="Times New Roman" w:hAnsi="Times New Roman"/>
          <w:b/>
          <w:sz w:val="24"/>
          <w:szCs w:val="24"/>
        </w:rPr>
        <w:t>201</w:t>
      </w:r>
      <w:r w:rsidR="003F55D0">
        <w:rPr>
          <w:rFonts w:ascii="Times New Roman" w:hAnsi="Times New Roman"/>
          <w:b/>
          <w:sz w:val="24"/>
          <w:szCs w:val="24"/>
        </w:rPr>
        <w:t>9</w:t>
      </w:r>
      <w:r w:rsidRPr="00C562DE">
        <w:rPr>
          <w:rFonts w:ascii="Times New Roman" w:hAnsi="Times New Roman"/>
          <w:b/>
          <w:sz w:val="24"/>
          <w:szCs w:val="24"/>
        </w:rPr>
        <w:t xml:space="preserve"> METŲ VEIKLOS ATASKAITOS PATVIRTINIMO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 xml:space="preserve">2020 m. </w:t>
            </w:r>
            <w:r w:rsidRPr="001902FE">
              <w:rPr>
                <w:lang w:eastAsia="en-US"/>
              </w:rPr>
              <w:t>rugpjūčio</w:t>
            </w:r>
            <w:r w:rsidRPr="006A63A6">
              <w:rPr>
                <w:lang w:eastAsia="en-US"/>
              </w:rPr>
              <w:t xml:space="preserve"> </w:t>
            </w:r>
            <w:r w:rsidR="001902FE">
              <w:rPr>
                <w:lang w:eastAsia="en-US"/>
              </w:rPr>
              <w:t>4</w:t>
            </w:r>
            <w:r w:rsidRPr="006A63A6">
              <w:rPr>
                <w:lang w:eastAsia="en-US"/>
              </w:rPr>
              <w:t xml:space="preserve"> d. Nr. 1TS-</w:t>
            </w:r>
          </w:p>
        </w:tc>
      </w:tr>
      <w:tr w:rsidR="006A63A6" w:rsidRPr="006A63A6" w:rsidTr="00F744F6">
        <w:tc>
          <w:tcPr>
            <w:tcW w:w="9854" w:type="dxa"/>
            <w:vAlign w:val="bottom"/>
          </w:tcPr>
          <w:p w:rsidR="006A63A6" w:rsidRPr="006A63A6" w:rsidRDefault="006A63A6" w:rsidP="006A63A6">
            <w:pPr>
              <w:spacing w:before="60"/>
              <w:jc w:val="center"/>
              <w:rPr>
                <w:lang w:eastAsia="en-US"/>
              </w:rPr>
            </w:pPr>
            <w:r w:rsidRPr="006A63A6">
              <w:rPr>
                <w:lang w:eastAsia="en-US"/>
              </w:rPr>
              <w:t>Jonava</w:t>
            </w:r>
          </w:p>
        </w:tc>
      </w:tr>
    </w:tbl>
    <w:p w:rsidR="00DB76D5" w:rsidRPr="00EF56D4" w:rsidRDefault="00DB76D5" w:rsidP="0067485B"/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DB76D5" w:rsidRPr="00C562DE" w:rsidTr="00971ACB">
        <w:tc>
          <w:tcPr>
            <w:tcW w:w="9854" w:type="dxa"/>
          </w:tcPr>
          <w:p w:rsidR="00DB76D5" w:rsidRPr="00EF56D4" w:rsidRDefault="00DB76D5" w:rsidP="00971ACB">
            <w:pPr>
              <w:jc w:val="both"/>
              <w:rPr>
                <w:b/>
              </w:rPr>
            </w:pPr>
          </w:p>
          <w:p w:rsidR="00DB76D5" w:rsidRPr="00EF56D4" w:rsidRDefault="00DB76D5" w:rsidP="00971ACB">
            <w:pPr>
              <w:tabs>
                <w:tab w:val="left" w:pos="975"/>
              </w:tabs>
              <w:ind w:firstLine="567"/>
              <w:jc w:val="both"/>
              <w:rPr>
                <w:b/>
              </w:rPr>
            </w:pPr>
            <w:r w:rsidRPr="00EF56D4">
              <w:rPr>
                <w:b/>
              </w:rPr>
              <w:t>1. Sprendimo projekto tikslai ir uždaviniai.</w:t>
            </w:r>
          </w:p>
          <w:p w:rsidR="00DB76D5" w:rsidRPr="00324ABC" w:rsidRDefault="00DB76D5" w:rsidP="00324ABC">
            <w:pPr>
              <w:tabs>
                <w:tab w:val="left" w:pos="975"/>
              </w:tabs>
              <w:ind w:firstLine="567"/>
              <w:jc w:val="both"/>
              <w:rPr>
                <w:bCs/>
              </w:rPr>
            </w:pPr>
            <w:r w:rsidRPr="00EF56D4">
              <w:t>Jonavos rajono savivaldybės tarybos sprendimo „</w:t>
            </w:r>
            <w:r w:rsidRPr="00EF56D4">
              <w:rPr>
                <w:bCs/>
              </w:rPr>
              <w:t>Dėl Jonav</w:t>
            </w:r>
            <w:r>
              <w:rPr>
                <w:bCs/>
              </w:rPr>
              <w:t>os globos namų 201</w:t>
            </w:r>
            <w:r w:rsidR="00357E18">
              <w:rPr>
                <w:bCs/>
              </w:rPr>
              <w:t>9</w:t>
            </w:r>
            <w:r w:rsidRPr="00EF56D4">
              <w:rPr>
                <w:bCs/>
              </w:rPr>
              <w:t xml:space="preserve"> metų veiklos ataskaitos patvirtinimo“ </w:t>
            </w:r>
            <w:r w:rsidRPr="00EF56D4">
              <w:t>projektu siekiama įvertinti įstaigos veiklą per praėjusius metus.</w:t>
            </w:r>
          </w:p>
          <w:p w:rsidR="00DB76D5" w:rsidRPr="00EF56D4" w:rsidRDefault="00DB76D5" w:rsidP="00971ACB">
            <w:pPr>
              <w:tabs>
                <w:tab w:val="left" w:pos="975"/>
              </w:tabs>
              <w:ind w:firstLine="567"/>
              <w:jc w:val="both"/>
              <w:rPr>
                <w:b/>
              </w:rPr>
            </w:pPr>
            <w:r w:rsidRPr="00EF56D4">
              <w:rPr>
                <w:b/>
              </w:rPr>
              <w:t>2. Teisinis reglamentavimas, kuriuo vadovaujantis parengtas sprendimo projektas.</w:t>
            </w:r>
          </w:p>
          <w:p w:rsidR="00DB76D5" w:rsidRPr="00324ABC" w:rsidRDefault="00357E18" w:rsidP="00324ABC">
            <w:pPr>
              <w:tabs>
                <w:tab w:val="left" w:pos="851"/>
              </w:tabs>
              <w:spacing w:line="276" w:lineRule="auto"/>
              <w:jc w:val="both"/>
              <w:rPr>
                <w:b/>
                <w:lang w:eastAsia="en-US"/>
              </w:rPr>
            </w:pPr>
            <w:r w:rsidRPr="00357E18">
              <w:rPr>
                <w:lang w:eastAsia="en-US"/>
              </w:rPr>
              <w:t xml:space="preserve">Šis sprendimo projektas parengtas vadovaujantis Lietuvos Respublikos vietos savivaldos įstatymo 16 straipsnio 2 dalies 19 punktu, kuriame reglamentuota viena iš savivaldybės tarybos kompetencijų – savivaldybės kontroliuojamų įmonių ir organizacijų vadovų ataskaitų išklausymas reglamento nustatyta tvarka bei sprendimų dėl šių ataskaitų priėmimas. </w:t>
            </w:r>
          </w:p>
          <w:p w:rsidR="00DB76D5" w:rsidRPr="00EF56D4" w:rsidRDefault="00DB76D5" w:rsidP="00971ACB">
            <w:pPr>
              <w:ind w:firstLine="567"/>
              <w:jc w:val="both"/>
              <w:rPr>
                <w:b/>
              </w:rPr>
            </w:pPr>
            <w:r w:rsidRPr="00EF56D4">
              <w:rPr>
                <w:b/>
                <w:bCs/>
              </w:rPr>
              <w:t>3. Galimos teigiamos ar neigiamos sprendimo priėmimo pasekmės.</w:t>
            </w:r>
          </w:p>
          <w:p w:rsidR="00357E18" w:rsidRPr="00357E18" w:rsidRDefault="00357E18" w:rsidP="00357E18">
            <w:pPr>
              <w:tabs>
                <w:tab w:val="left" w:pos="851"/>
              </w:tabs>
              <w:spacing w:line="276" w:lineRule="auto"/>
              <w:ind w:firstLine="360"/>
              <w:jc w:val="both"/>
              <w:rPr>
                <w:lang w:eastAsia="en-US"/>
              </w:rPr>
            </w:pPr>
            <w:r w:rsidRPr="00357E18">
              <w:rPr>
                <w:lang w:eastAsia="en-US"/>
              </w:rPr>
              <w:t>Patvirtinus sprendimo projektą galimos teigiamos sprendimo priėmimo pasekmės – įvertinama įstaigos veikla, padedama tinkamai įvertinti įstaigos pasiekimus ir trūkumus, problemas, numatyti socialinių paslaugų kokybės gerinimo, paslaugų prieinamumo ir kompleksiškumo didinimą.</w:t>
            </w:r>
          </w:p>
          <w:p w:rsidR="00DB76D5" w:rsidRPr="00EF56D4" w:rsidRDefault="00357E18" w:rsidP="00324ABC">
            <w:pPr>
              <w:tabs>
                <w:tab w:val="left" w:pos="851"/>
              </w:tabs>
              <w:spacing w:line="276" w:lineRule="auto"/>
              <w:ind w:firstLine="360"/>
              <w:jc w:val="both"/>
              <w:rPr>
                <w:lang w:eastAsia="en-US"/>
              </w:rPr>
            </w:pPr>
            <w:r w:rsidRPr="00357E18">
              <w:rPr>
                <w:lang w:eastAsia="en-US"/>
              </w:rPr>
              <w:t>Neigiamos pasekmės nenumatytos.</w:t>
            </w:r>
          </w:p>
          <w:p w:rsidR="00DB76D5" w:rsidRPr="00EF56D4" w:rsidRDefault="00DB76D5" w:rsidP="00971ACB">
            <w:pPr>
              <w:pStyle w:val="Pagrindinistekstas"/>
              <w:spacing w:after="0"/>
              <w:ind w:firstLine="567"/>
              <w:jc w:val="both"/>
              <w:rPr>
                <w:b/>
                <w:sz w:val="24"/>
                <w:szCs w:val="24"/>
                <w:lang w:val="lt-LT"/>
              </w:rPr>
            </w:pPr>
            <w:r w:rsidRPr="00EF56D4">
              <w:rPr>
                <w:b/>
                <w:sz w:val="24"/>
                <w:szCs w:val="24"/>
                <w:lang w:val="lt-LT"/>
              </w:rPr>
              <w:t>4. Kokie šios srities teisės aktai tebegalioja ir kokius teisės aktus būtina pakeisti ar panaikinti, priėmus teikiamą tarybos sprendimą.</w:t>
            </w:r>
          </w:p>
          <w:p w:rsidR="00357E18" w:rsidRPr="00357E18" w:rsidRDefault="00357E18" w:rsidP="00324ABC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lang w:eastAsia="en-US"/>
              </w:rPr>
            </w:pPr>
            <w:r w:rsidRPr="00357E18">
              <w:rPr>
                <w:lang w:eastAsia="en-US"/>
              </w:rPr>
              <w:t>Priėmus teikiamą tarybos sprendimą kitų teisės aktų keisti ar panaikinti nereikės.</w:t>
            </w:r>
          </w:p>
          <w:p w:rsidR="00DB76D5" w:rsidRPr="00EF56D4" w:rsidRDefault="00DB76D5" w:rsidP="00971ACB">
            <w:pPr>
              <w:pStyle w:val="Sraopastraipa"/>
              <w:tabs>
                <w:tab w:val="left" w:pos="720"/>
                <w:tab w:val="left" w:pos="993"/>
                <w:tab w:val="left" w:pos="4215"/>
              </w:tabs>
              <w:ind w:left="0" w:firstLine="567"/>
              <w:rPr>
                <w:b/>
                <w:sz w:val="24"/>
                <w:szCs w:val="24"/>
                <w:lang w:val="lt-LT"/>
              </w:rPr>
            </w:pPr>
            <w:r w:rsidRPr="00EF56D4">
              <w:rPr>
                <w:b/>
                <w:sz w:val="24"/>
                <w:szCs w:val="24"/>
                <w:lang w:val="lt-LT"/>
              </w:rPr>
              <w:t>5. Antikorupcinis vertinimas.</w:t>
            </w:r>
            <w:r>
              <w:rPr>
                <w:b/>
                <w:sz w:val="24"/>
                <w:szCs w:val="24"/>
                <w:lang w:val="lt-LT"/>
              </w:rPr>
              <w:t xml:space="preserve"> </w:t>
            </w:r>
          </w:p>
          <w:p w:rsidR="00DB76D5" w:rsidRDefault="00DB76D5" w:rsidP="00971ACB">
            <w:pPr>
              <w:tabs>
                <w:tab w:val="left" w:pos="993"/>
              </w:tabs>
              <w:ind w:firstLine="567"/>
              <w:jc w:val="both"/>
            </w:pPr>
            <w:r w:rsidRPr="00416FD6">
              <w:t>Vadovaujantis Lietuvos Respublikos korupcijos prevencijos įstatymo 8 straipsnio 1 dalies nuostatomis, antikorupcinis vertinimas neatliekamas, nes sprendime nenumatoma reguliuoti visuomeninius santykius, numatytus šio įstatymo 8 straipsnio 1 dalyje.</w:t>
            </w:r>
          </w:p>
          <w:p w:rsidR="00DB76D5" w:rsidRDefault="00DB76D5" w:rsidP="00971ACB">
            <w:pPr>
              <w:tabs>
                <w:tab w:val="left" w:pos="993"/>
                <w:tab w:val="left" w:pos="7380"/>
              </w:tabs>
              <w:jc w:val="both"/>
              <w:rPr>
                <w:lang w:eastAsia="x-none"/>
              </w:rPr>
            </w:pPr>
          </w:p>
          <w:p w:rsidR="00DB76D5" w:rsidRPr="00EF56D4" w:rsidRDefault="00DB76D5" w:rsidP="00971ACB">
            <w:pPr>
              <w:jc w:val="both"/>
            </w:pPr>
          </w:p>
          <w:p w:rsidR="00DB76D5" w:rsidRPr="00EF56D4" w:rsidRDefault="00DB76D5" w:rsidP="00971ACB">
            <w:pPr>
              <w:jc w:val="both"/>
              <w:rPr>
                <w:b/>
                <w:bCs/>
              </w:rPr>
            </w:pPr>
          </w:p>
          <w:p w:rsidR="00DB76D5" w:rsidRPr="00C562DE" w:rsidRDefault="00DB76D5" w:rsidP="00971ACB">
            <w:pPr>
              <w:tabs>
                <w:tab w:val="left" w:pos="7380"/>
              </w:tabs>
              <w:jc w:val="both"/>
            </w:pPr>
            <w:r w:rsidRPr="00EF56D4">
              <w:rPr>
                <w:bCs/>
              </w:rPr>
              <w:t>Jonavos globos namų</w:t>
            </w:r>
            <w:r w:rsidRPr="00EF56D4">
              <w:t xml:space="preserve"> direktorė </w:t>
            </w:r>
            <w:r w:rsidRPr="00EF56D4">
              <w:tab/>
              <w:t xml:space="preserve">Dalia </w:t>
            </w:r>
            <w:proofErr w:type="spellStart"/>
            <w:r w:rsidRPr="00EF56D4">
              <w:t>Astrauskienė</w:t>
            </w:r>
            <w:proofErr w:type="spellEnd"/>
          </w:p>
          <w:p w:rsidR="00DB76D5" w:rsidRPr="00C562DE" w:rsidRDefault="00DB76D5" w:rsidP="00971ACB">
            <w:pPr>
              <w:jc w:val="center"/>
            </w:pPr>
          </w:p>
        </w:tc>
      </w:tr>
    </w:tbl>
    <w:p w:rsidR="00DB76D5" w:rsidRDefault="00DB76D5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Default="0067485B" w:rsidP="00EC0ED3">
      <w:pPr>
        <w:pStyle w:val="Pagrindiniotekstotrauka"/>
        <w:spacing w:line="276" w:lineRule="auto"/>
        <w:ind w:firstLine="0"/>
      </w:pPr>
    </w:p>
    <w:p w:rsidR="0067485B" w:rsidRPr="00744CC3" w:rsidRDefault="0067485B" w:rsidP="00EC0ED3">
      <w:pPr>
        <w:pStyle w:val="Pagrindiniotekstotrauka"/>
        <w:spacing w:line="276" w:lineRule="auto"/>
        <w:ind w:firstLine="0"/>
      </w:pPr>
    </w:p>
    <w:sectPr w:rsidR="0067485B" w:rsidRPr="00744CC3" w:rsidSect="00C14D3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74EA" w:rsidRDefault="00B374EA" w:rsidP="00324ABC">
      <w:r>
        <w:separator/>
      </w:r>
    </w:p>
  </w:endnote>
  <w:endnote w:type="continuationSeparator" w:id="0">
    <w:p w:rsidR="00B374EA" w:rsidRDefault="00B374EA" w:rsidP="0032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74EA" w:rsidRDefault="00B374EA" w:rsidP="00324ABC">
      <w:r>
        <w:separator/>
      </w:r>
    </w:p>
  </w:footnote>
  <w:footnote w:type="continuationSeparator" w:id="0">
    <w:p w:rsidR="00B374EA" w:rsidRDefault="00B374EA" w:rsidP="00324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C3"/>
    <w:rsid w:val="000769C9"/>
    <w:rsid w:val="000A6D66"/>
    <w:rsid w:val="000F4E7A"/>
    <w:rsid w:val="00163CEA"/>
    <w:rsid w:val="001902FE"/>
    <w:rsid w:val="002C048A"/>
    <w:rsid w:val="002F7CAE"/>
    <w:rsid w:val="00324ABC"/>
    <w:rsid w:val="00357E18"/>
    <w:rsid w:val="0036690B"/>
    <w:rsid w:val="003F55D0"/>
    <w:rsid w:val="00423C58"/>
    <w:rsid w:val="00436C07"/>
    <w:rsid w:val="00462FF4"/>
    <w:rsid w:val="00464419"/>
    <w:rsid w:val="004E4A87"/>
    <w:rsid w:val="004E667A"/>
    <w:rsid w:val="005250A2"/>
    <w:rsid w:val="0056548F"/>
    <w:rsid w:val="005C122C"/>
    <w:rsid w:val="00615FD2"/>
    <w:rsid w:val="00630610"/>
    <w:rsid w:val="0067485B"/>
    <w:rsid w:val="006A63A6"/>
    <w:rsid w:val="006D5492"/>
    <w:rsid w:val="007058B7"/>
    <w:rsid w:val="00723CBD"/>
    <w:rsid w:val="00727DF9"/>
    <w:rsid w:val="0074368C"/>
    <w:rsid w:val="00744CC3"/>
    <w:rsid w:val="00752FC6"/>
    <w:rsid w:val="00774030"/>
    <w:rsid w:val="0078548A"/>
    <w:rsid w:val="0079742D"/>
    <w:rsid w:val="00851444"/>
    <w:rsid w:val="008F4DD7"/>
    <w:rsid w:val="00915779"/>
    <w:rsid w:val="00AD093D"/>
    <w:rsid w:val="00B12E67"/>
    <w:rsid w:val="00B374EA"/>
    <w:rsid w:val="00B40D15"/>
    <w:rsid w:val="00BE7FCF"/>
    <w:rsid w:val="00C14D35"/>
    <w:rsid w:val="00C57685"/>
    <w:rsid w:val="00CE2780"/>
    <w:rsid w:val="00D14507"/>
    <w:rsid w:val="00D17A0A"/>
    <w:rsid w:val="00D51EAA"/>
    <w:rsid w:val="00DB76D5"/>
    <w:rsid w:val="00DD2CFB"/>
    <w:rsid w:val="00E53AA6"/>
    <w:rsid w:val="00E62061"/>
    <w:rsid w:val="00EC0ED3"/>
    <w:rsid w:val="00ED2665"/>
    <w:rsid w:val="00EF13B5"/>
    <w:rsid w:val="00FA3E9B"/>
    <w:rsid w:val="00FB4B38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78E3"/>
  <w15:docId w15:val="{C6AA59C1-38B9-4C8B-9004-1B2C31E0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44CC3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27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E2780"/>
    <w:rPr>
      <w:rFonts w:ascii="Tahoma" w:eastAsia="Times New Roman" w:hAnsi="Tahoma" w:cs="Tahoma"/>
      <w:sz w:val="16"/>
      <w:szCs w:val="16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464419"/>
    <w:pPr>
      <w:spacing w:line="360" w:lineRule="auto"/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644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DB76D5"/>
    <w:pPr>
      <w:ind w:left="1296"/>
    </w:pPr>
    <w:rPr>
      <w:sz w:val="20"/>
      <w:szCs w:val="20"/>
      <w:lang w:val="en-GB" w:eastAsia="en-US"/>
    </w:rPr>
  </w:style>
  <w:style w:type="paragraph" w:styleId="Pagrindinistekstas">
    <w:name w:val="Body Text"/>
    <w:basedOn w:val="prastasis"/>
    <w:link w:val="PagrindinistekstasDiagrama"/>
    <w:rsid w:val="00DB76D5"/>
    <w:pPr>
      <w:spacing w:after="120"/>
    </w:pPr>
    <w:rPr>
      <w:sz w:val="20"/>
      <w:szCs w:val="20"/>
      <w:lang w:val="en-GB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B76D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324AB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AB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24AB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AB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1961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Jonavos nakvynes namai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</dc:creator>
  <cp:lastModifiedBy>Gražina Paulauskienė</cp:lastModifiedBy>
  <cp:revision>15</cp:revision>
  <cp:lastPrinted>2019-03-08T08:21:00Z</cp:lastPrinted>
  <dcterms:created xsi:type="dcterms:W3CDTF">2020-07-21T13:14:00Z</dcterms:created>
  <dcterms:modified xsi:type="dcterms:W3CDTF">2020-07-30T12:08:00Z</dcterms:modified>
</cp:coreProperties>
</file>