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0F25" w:rsidRDefault="00E50F25" w:rsidP="00E50F25">
      <w:pPr>
        <w:ind w:left="9072"/>
        <w:rPr>
          <w:szCs w:val="24"/>
          <w:lang w:eastAsia="lt-LT"/>
        </w:rPr>
      </w:pPr>
      <w:r>
        <w:rPr>
          <w:szCs w:val="24"/>
          <w:lang w:eastAsia="lt-LT"/>
        </w:rPr>
        <w:t>Teisės aktų projektų antikorupcinio vertinimo taisyklių</w:t>
      </w:r>
    </w:p>
    <w:p w:rsidR="00E50F25" w:rsidRDefault="00E50F25" w:rsidP="00E50F25">
      <w:pPr>
        <w:ind w:left="9072"/>
        <w:rPr>
          <w:color w:val="000000"/>
          <w:lang w:eastAsia="ar-SA"/>
        </w:rPr>
      </w:pPr>
      <w:r>
        <w:rPr>
          <w:color w:val="000000"/>
          <w:lang w:eastAsia="ar-SA"/>
        </w:rPr>
        <w:t>priedas</w:t>
      </w:r>
    </w:p>
    <w:p w:rsidR="00E50F25" w:rsidRDefault="00E50F25" w:rsidP="00E50F25">
      <w:pPr>
        <w:jc w:val="center"/>
        <w:rPr>
          <w:b/>
          <w:szCs w:val="24"/>
          <w:lang w:eastAsia="lt-LT"/>
        </w:rPr>
      </w:pPr>
      <w:r>
        <w:rPr>
          <w:b/>
          <w:szCs w:val="24"/>
          <w:lang w:eastAsia="lt-LT"/>
        </w:rPr>
        <w:t>TEISĖS AKTŲ PROJEKTŲ ANTIKORUPCINIO VERTINIMO PAŽYMA</w:t>
      </w:r>
    </w:p>
    <w:p w:rsidR="00E50F25" w:rsidRDefault="00E50F25" w:rsidP="00E50F25">
      <w:pPr>
        <w:rPr>
          <w:szCs w:val="24"/>
          <w:lang w:eastAsia="lt-LT"/>
        </w:rPr>
      </w:pPr>
    </w:p>
    <w:p w:rsidR="00E50F25" w:rsidRPr="006C57B7" w:rsidRDefault="00E50F25" w:rsidP="00E50F25">
      <w:pPr>
        <w:rPr>
          <w:color w:val="000000"/>
          <w:szCs w:val="24"/>
          <w:lang w:eastAsia="lt-LT"/>
        </w:rPr>
      </w:pPr>
      <w:r>
        <w:rPr>
          <w:szCs w:val="24"/>
          <w:lang w:eastAsia="lt-LT"/>
        </w:rPr>
        <w:t>Teisės akto projekto pavadinimas</w:t>
      </w:r>
      <w:r w:rsidRPr="00E50F25">
        <w:rPr>
          <w:b/>
          <w:bCs/>
          <w:color w:val="000000"/>
          <w:szCs w:val="24"/>
          <w:lang w:eastAsia="lt-LT"/>
        </w:rPr>
        <w:t xml:space="preserve"> </w:t>
      </w:r>
      <w:r w:rsidRPr="006C57B7">
        <w:rPr>
          <w:b/>
          <w:bCs/>
          <w:color w:val="000000"/>
          <w:szCs w:val="24"/>
          <w:lang w:eastAsia="lt-LT"/>
        </w:rPr>
        <w:t>DĖL MIŠKO ŽEMĖS PAVERTIMO KITOMIS NAUDMENOMIS IR KOMPENSAVIMO UŽ MIŠKO ŽEMĖS PAVERTIMĄ KITOMIS NAUDMENOMIS</w:t>
      </w:r>
    </w:p>
    <w:p w:rsidR="00E50F25" w:rsidRDefault="00E50F25" w:rsidP="00E50F25">
      <w:pPr>
        <w:spacing w:before="60"/>
        <w:rPr>
          <w:b/>
          <w:bCs/>
          <w:caps/>
          <w:szCs w:val="24"/>
        </w:rPr>
      </w:pPr>
    </w:p>
    <w:p w:rsidR="00E50F25" w:rsidRPr="00AA6C90" w:rsidRDefault="00E50F25" w:rsidP="00E50F25">
      <w:pPr>
        <w:spacing w:before="60"/>
        <w:rPr>
          <w:b/>
          <w:szCs w:val="24"/>
          <w:lang w:eastAsia="lt-LT"/>
        </w:rPr>
      </w:pPr>
      <w:r>
        <w:rPr>
          <w:szCs w:val="24"/>
          <w:lang w:eastAsia="lt-LT"/>
        </w:rPr>
        <w:t xml:space="preserve">Teisės akto projekto tiesioginis rengėjas: </w:t>
      </w:r>
      <w:r>
        <w:rPr>
          <w:b/>
          <w:szCs w:val="24"/>
          <w:lang w:eastAsia="lt-LT"/>
        </w:rPr>
        <w:t>STATYBOS, REMONTO IR ACHITEKTŪROS SKYRIAUS VYRIAUSIASIS ARCHITEKTAS VAIDAS ZAKARAUSKAS</w:t>
      </w:r>
    </w:p>
    <w:p w:rsidR="00E50F25" w:rsidRDefault="00E50F25" w:rsidP="00E50F25">
      <w:pPr>
        <w:spacing w:line="360" w:lineRule="atLeast"/>
        <w:jc w:val="both"/>
        <w:rPr>
          <w:szCs w:val="24"/>
          <w:lang w:eastAsia="lt-LT"/>
        </w:rPr>
      </w:pPr>
    </w:p>
    <w:p w:rsidR="00E50F25" w:rsidRDefault="00E50F25" w:rsidP="00E50F25">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E50F25" w:rsidRDefault="00E50F25" w:rsidP="00E50F25">
      <w:pPr>
        <w:spacing w:line="360" w:lineRule="atLeast"/>
        <w:jc w:val="both"/>
        <w:rPr>
          <w:szCs w:val="24"/>
          <w:lang w:eastAsia="lt-LT"/>
        </w:rPr>
      </w:pPr>
    </w:p>
    <w:p w:rsidR="00E50F25" w:rsidRDefault="00E50F25" w:rsidP="00E50F25">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0"/>
        <w:gridCol w:w="5019"/>
        <w:gridCol w:w="2916"/>
        <w:gridCol w:w="2907"/>
        <w:gridCol w:w="2908"/>
      </w:tblGrid>
      <w:tr w:rsidR="00E50F25" w:rsidTr="0049226D">
        <w:trPr>
          <w:trHeight w:val="3240"/>
        </w:trPr>
        <w:tc>
          <w:tcPr>
            <w:tcW w:w="810" w:type="dxa"/>
          </w:tcPr>
          <w:p w:rsidR="00E50F25" w:rsidRDefault="00E50F25" w:rsidP="0049226D">
            <w:r>
              <w:t>Eil. Nr.</w:t>
            </w:r>
          </w:p>
        </w:tc>
        <w:tc>
          <w:tcPr>
            <w:tcW w:w="5019" w:type="dxa"/>
          </w:tcPr>
          <w:p w:rsidR="00E50F25" w:rsidRPr="00FA47BE" w:rsidRDefault="00E50F25" w:rsidP="0049226D">
            <w:pPr>
              <w:jc w:val="center"/>
              <w:rPr>
                <w:b/>
              </w:rPr>
            </w:pPr>
            <w:r w:rsidRPr="00FA47BE">
              <w:rPr>
                <w:b/>
              </w:rPr>
              <w:t>KRITERIJUS</w:t>
            </w:r>
          </w:p>
        </w:tc>
        <w:tc>
          <w:tcPr>
            <w:tcW w:w="2916" w:type="dxa"/>
            <w:vAlign w:val="center"/>
          </w:tcPr>
          <w:p w:rsidR="00E50F25" w:rsidRPr="00FA47BE" w:rsidRDefault="00E50F25" w:rsidP="0049226D">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E50F25" w:rsidRDefault="00E50F25" w:rsidP="0049226D">
            <w:pPr>
              <w:jc w:val="center"/>
              <w:rPr>
                <w:b/>
                <w:sz w:val="22"/>
                <w:szCs w:val="22"/>
                <w:lang w:eastAsia="lt-LT"/>
              </w:rPr>
            </w:pPr>
            <w:r>
              <w:rPr>
                <w:i/>
                <w:sz w:val="22"/>
                <w:szCs w:val="22"/>
                <w:lang w:eastAsia="lt-LT"/>
              </w:rPr>
              <w:t>pildo teisės akto projekto vertintojas</w:t>
            </w:r>
          </w:p>
        </w:tc>
        <w:tc>
          <w:tcPr>
            <w:tcW w:w="2907" w:type="dxa"/>
            <w:vAlign w:val="center"/>
          </w:tcPr>
          <w:p w:rsidR="00E50F25" w:rsidRPr="00FA47BE" w:rsidRDefault="00E50F25" w:rsidP="0049226D">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E50F25" w:rsidRDefault="00E50F25" w:rsidP="0049226D">
            <w:pPr>
              <w:jc w:val="center"/>
              <w:rPr>
                <w:sz w:val="22"/>
                <w:szCs w:val="22"/>
                <w:lang w:eastAsia="lt-LT"/>
              </w:rPr>
            </w:pPr>
            <w:r>
              <w:rPr>
                <w:i/>
                <w:sz w:val="22"/>
                <w:szCs w:val="22"/>
                <w:lang w:eastAsia="lt-LT"/>
              </w:rPr>
              <w:t>pildo teisės akto projekto tiesioginis rengėjas</w:t>
            </w:r>
          </w:p>
        </w:tc>
        <w:tc>
          <w:tcPr>
            <w:tcW w:w="2908" w:type="dxa"/>
            <w:vAlign w:val="center"/>
          </w:tcPr>
          <w:p w:rsidR="00E50F25" w:rsidRPr="00FA47BE" w:rsidRDefault="00E50F25" w:rsidP="0049226D">
            <w:pPr>
              <w:jc w:val="center"/>
              <w:rPr>
                <w:b/>
                <w:sz w:val="22"/>
                <w:szCs w:val="22"/>
                <w:lang w:eastAsia="lt-LT"/>
              </w:rPr>
            </w:pPr>
            <w:r w:rsidRPr="00FA47BE">
              <w:rPr>
                <w:b/>
                <w:sz w:val="22"/>
                <w:szCs w:val="22"/>
                <w:lang w:eastAsia="lt-LT"/>
              </w:rPr>
              <w:t>Išvada dėl teisės akto projekto pakeitimų arba argumentų, kodėl neatsižvelgta į pastabą</w:t>
            </w:r>
          </w:p>
          <w:p w:rsidR="00E50F25" w:rsidRDefault="00E50F25" w:rsidP="0049226D">
            <w:pPr>
              <w:jc w:val="center"/>
              <w:rPr>
                <w:sz w:val="22"/>
                <w:szCs w:val="22"/>
                <w:lang w:eastAsia="lt-LT"/>
              </w:rPr>
            </w:pPr>
            <w:r>
              <w:rPr>
                <w:i/>
                <w:sz w:val="22"/>
                <w:szCs w:val="22"/>
                <w:lang w:eastAsia="lt-LT"/>
              </w:rPr>
              <w:t>pildo teisės akto projekto vertintojas</w:t>
            </w:r>
          </w:p>
        </w:tc>
      </w:tr>
      <w:tr w:rsidR="00E50F25" w:rsidTr="0049226D">
        <w:trPr>
          <w:trHeight w:val="540"/>
        </w:trPr>
        <w:tc>
          <w:tcPr>
            <w:tcW w:w="810" w:type="dxa"/>
          </w:tcPr>
          <w:p w:rsidR="00E50F25" w:rsidRPr="000E05B2" w:rsidRDefault="00E50F25" w:rsidP="0049226D">
            <w:pPr>
              <w:jc w:val="center"/>
              <w:rPr>
                <w:b/>
              </w:rPr>
            </w:pPr>
            <w:r w:rsidRPr="000E05B2">
              <w:rPr>
                <w:b/>
              </w:rPr>
              <w:lastRenderedPageBreak/>
              <w:t>1</w:t>
            </w:r>
          </w:p>
        </w:tc>
        <w:tc>
          <w:tcPr>
            <w:tcW w:w="5019" w:type="dxa"/>
          </w:tcPr>
          <w:p w:rsidR="00E50F25" w:rsidRPr="00FA47BE" w:rsidRDefault="00E50F25" w:rsidP="0049226D">
            <w:pPr>
              <w:jc w:val="center"/>
              <w:rPr>
                <w:b/>
              </w:rPr>
            </w:pPr>
            <w:r>
              <w:rPr>
                <w:b/>
              </w:rPr>
              <w:t>2</w:t>
            </w:r>
          </w:p>
        </w:tc>
        <w:tc>
          <w:tcPr>
            <w:tcW w:w="2916" w:type="dxa"/>
            <w:vAlign w:val="center"/>
          </w:tcPr>
          <w:p w:rsidR="00E50F25" w:rsidRPr="000E05B2" w:rsidRDefault="00E50F25" w:rsidP="0049226D">
            <w:pPr>
              <w:jc w:val="center"/>
              <w:rPr>
                <w:b/>
                <w:szCs w:val="24"/>
                <w:lang w:eastAsia="lt-LT"/>
              </w:rPr>
            </w:pPr>
            <w:r w:rsidRPr="000E05B2">
              <w:rPr>
                <w:b/>
                <w:szCs w:val="24"/>
                <w:lang w:eastAsia="lt-LT"/>
              </w:rPr>
              <w:t>3</w:t>
            </w:r>
          </w:p>
          <w:p w:rsidR="00E50F25" w:rsidRPr="00FA47BE" w:rsidRDefault="00E50F25" w:rsidP="0049226D">
            <w:pPr>
              <w:jc w:val="center"/>
              <w:rPr>
                <w:b/>
                <w:sz w:val="22"/>
                <w:szCs w:val="22"/>
                <w:lang w:eastAsia="lt-LT"/>
              </w:rPr>
            </w:pPr>
          </w:p>
        </w:tc>
        <w:tc>
          <w:tcPr>
            <w:tcW w:w="2907" w:type="dxa"/>
            <w:vAlign w:val="center"/>
          </w:tcPr>
          <w:p w:rsidR="00E50F25" w:rsidRPr="000E05B2" w:rsidRDefault="00E50F25" w:rsidP="0049226D">
            <w:pPr>
              <w:jc w:val="center"/>
              <w:rPr>
                <w:b/>
                <w:szCs w:val="24"/>
                <w:lang w:eastAsia="lt-LT"/>
              </w:rPr>
            </w:pPr>
            <w:r w:rsidRPr="000E05B2">
              <w:rPr>
                <w:b/>
                <w:szCs w:val="24"/>
                <w:lang w:eastAsia="lt-LT"/>
              </w:rPr>
              <w:t>4</w:t>
            </w:r>
          </w:p>
        </w:tc>
        <w:tc>
          <w:tcPr>
            <w:tcW w:w="2908" w:type="dxa"/>
            <w:vAlign w:val="center"/>
          </w:tcPr>
          <w:p w:rsidR="00E50F25" w:rsidRPr="000E05B2" w:rsidRDefault="00E50F25" w:rsidP="0049226D">
            <w:pPr>
              <w:jc w:val="center"/>
              <w:rPr>
                <w:b/>
                <w:szCs w:val="24"/>
                <w:lang w:eastAsia="lt-LT"/>
              </w:rPr>
            </w:pPr>
            <w:r w:rsidRPr="000E05B2">
              <w:rPr>
                <w:b/>
                <w:szCs w:val="24"/>
                <w:lang w:eastAsia="lt-LT"/>
              </w:rPr>
              <w:t>5</w:t>
            </w:r>
          </w:p>
        </w:tc>
      </w:tr>
      <w:tr w:rsidR="00E50F25" w:rsidRPr="00CF617D" w:rsidTr="0049226D">
        <w:trPr>
          <w:trHeight w:val="711"/>
        </w:trPr>
        <w:tc>
          <w:tcPr>
            <w:tcW w:w="810" w:type="dxa"/>
          </w:tcPr>
          <w:p w:rsidR="00E50F25" w:rsidRPr="00662EE7" w:rsidRDefault="00E50F25" w:rsidP="0049226D">
            <w:pPr>
              <w:pStyle w:val="Sraopastraipa"/>
              <w:numPr>
                <w:ilvl w:val="0"/>
                <w:numId w:val="1"/>
              </w:numPr>
              <w:tabs>
                <w:tab w:val="left" w:pos="142"/>
              </w:tabs>
            </w:pPr>
          </w:p>
        </w:tc>
        <w:tc>
          <w:tcPr>
            <w:tcW w:w="5019" w:type="dxa"/>
          </w:tcPr>
          <w:p w:rsidR="00E50F25" w:rsidRPr="00662EE7" w:rsidRDefault="00E50F25" w:rsidP="0049226D">
            <w:pPr>
              <w:jc w:val="center"/>
              <w:rPr>
                <w:b/>
              </w:rPr>
            </w:pPr>
            <w:r w:rsidRPr="00662EE7">
              <w:rPr>
                <w:sz w:val="22"/>
                <w:szCs w:val="22"/>
                <w:lang w:eastAsia="lt-LT"/>
              </w:rPr>
              <w:t>Teisės akto projektas nesudaro išskirtinių ar nevienodų sąlygų subjektams, su kuriais susijęs teisės akto įgyvendinimas</w:t>
            </w:r>
          </w:p>
        </w:tc>
        <w:tc>
          <w:tcPr>
            <w:tcW w:w="2916" w:type="dxa"/>
            <w:vAlign w:val="center"/>
          </w:tcPr>
          <w:p w:rsidR="00E50F25" w:rsidRPr="0040106A" w:rsidRDefault="00E50F25" w:rsidP="0049226D">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E50F25" w:rsidRPr="00662EE7" w:rsidRDefault="00E50F25" w:rsidP="0049226D">
            <w:pPr>
              <w:jc w:val="center"/>
              <w:rPr>
                <w:b/>
                <w:sz w:val="22"/>
                <w:szCs w:val="22"/>
                <w:lang w:eastAsia="lt-LT"/>
              </w:rPr>
            </w:pPr>
          </w:p>
        </w:tc>
        <w:tc>
          <w:tcPr>
            <w:tcW w:w="2908" w:type="dxa"/>
          </w:tcPr>
          <w:p w:rsidR="00E50F25" w:rsidRPr="00662EE7" w:rsidRDefault="00E50F25" w:rsidP="0049226D">
            <w:pPr>
              <w:rPr>
                <w:sz w:val="28"/>
                <w:szCs w:val="28"/>
                <w:lang w:eastAsia="lt-LT"/>
              </w:rPr>
            </w:pPr>
            <w:r w:rsidRPr="00662EE7">
              <w:rPr>
                <w:sz w:val="28"/>
                <w:szCs w:val="28"/>
                <w:lang w:eastAsia="lt-LT"/>
              </w:rPr>
              <w:t>□ tenkina</w:t>
            </w:r>
          </w:p>
          <w:p w:rsidR="00E50F25" w:rsidRPr="00662EE7" w:rsidRDefault="00E50F25" w:rsidP="0049226D">
            <w:pPr>
              <w:rPr>
                <w:sz w:val="28"/>
                <w:szCs w:val="28"/>
                <w:lang w:eastAsia="lt-LT"/>
              </w:rPr>
            </w:pPr>
            <w:r w:rsidRPr="00662EE7">
              <w:rPr>
                <w:sz w:val="28"/>
                <w:szCs w:val="28"/>
                <w:lang w:eastAsia="lt-LT"/>
              </w:rPr>
              <w:t>□ netenkina</w:t>
            </w:r>
          </w:p>
        </w:tc>
      </w:tr>
      <w:tr w:rsidR="00E50F25" w:rsidRPr="00CF617D" w:rsidTr="0049226D">
        <w:trPr>
          <w:trHeight w:val="711"/>
        </w:trPr>
        <w:tc>
          <w:tcPr>
            <w:tcW w:w="810" w:type="dxa"/>
          </w:tcPr>
          <w:p w:rsidR="00E50F25" w:rsidRPr="00662EE7" w:rsidRDefault="00E50F25" w:rsidP="0049226D">
            <w:pPr>
              <w:pStyle w:val="Sraopastraipa"/>
              <w:numPr>
                <w:ilvl w:val="0"/>
                <w:numId w:val="1"/>
              </w:numPr>
              <w:jc w:val="center"/>
            </w:pPr>
          </w:p>
        </w:tc>
        <w:tc>
          <w:tcPr>
            <w:tcW w:w="5019" w:type="dxa"/>
          </w:tcPr>
          <w:p w:rsidR="00E50F25" w:rsidRPr="00662EE7" w:rsidRDefault="00E50F25" w:rsidP="0049226D">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16" w:type="dxa"/>
            <w:vAlign w:val="center"/>
          </w:tcPr>
          <w:p w:rsidR="00E50F25" w:rsidRPr="0022579F" w:rsidRDefault="00883FDD" w:rsidP="0049226D">
            <w:pPr>
              <w:jc w:val="center"/>
              <w:rPr>
                <w:sz w:val="22"/>
                <w:szCs w:val="22"/>
                <w:highlight w:val="yellow"/>
                <w:lang w:eastAsia="lt-LT"/>
              </w:rPr>
            </w:pPr>
            <w:r w:rsidRPr="00190E94">
              <w:rPr>
                <w:szCs w:val="24"/>
                <w:lang w:eastAsia="lt-LT"/>
              </w:rPr>
              <w:t>L</w:t>
            </w:r>
            <w:r>
              <w:rPr>
                <w:szCs w:val="24"/>
                <w:lang w:eastAsia="lt-LT"/>
              </w:rPr>
              <w:t>R</w:t>
            </w:r>
            <w:r w:rsidRPr="00190E94">
              <w:rPr>
                <w:szCs w:val="24"/>
                <w:lang w:eastAsia="lt-LT"/>
              </w:rPr>
              <w:t xml:space="preserve"> teritorijų planavimo įstatym</w:t>
            </w:r>
            <w:r>
              <w:rPr>
                <w:szCs w:val="24"/>
                <w:lang w:eastAsia="lt-LT"/>
              </w:rPr>
              <w:t>as</w:t>
            </w:r>
            <w:r w:rsidRPr="00190E94">
              <w:rPr>
                <w:szCs w:val="24"/>
                <w:lang w:eastAsia="lt-LT"/>
              </w:rPr>
              <w:t>, L</w:t>
            </w:r>
            <w:r>
              <w:rPr>
                <w:szCs w:val="24"/>
                <w:lang w:eastAsia="lt-LT"/>
              </w:rPr>
              <w:t>R</w:t>
            </w:r>
            <w:r w:rsidRPr="00190E94">
              <w:rPr>
                <w:szCs w:val="24"/>
                <w:lang w:eastAsia="lt-LT"/>
              </w:rPr>
              <w:t xml:space="preserve"> vietos savivaldos įstatymo 6 str</w:t>
            </w:r>
            <w:r>
              <w:rPr>
                <w:szCs w:val="24"/>
                <w:lang w:eastAsia="lt-LT"/>
              </w:rPr>
              <w:t>.</w:t>
            </w:r>
            <w:r w:rsidRPr="00190E94">
              <w:rPr>
                <w:szCs w:val="24"/>
                <w:lang w:eastAsia="lt-LT"/>
              </w:rPr>
              <w:t xml:space="preserve"> 19 p</w:t>
            </w:r>
            <w:r>
              <w:rPr>
                <w:szCs w:val="24"/>
                <w:lang w:eastAsia="lt-LT"/>
              </w:rPr>
              <w:t>.</w:t>
            </w:r>
            <w:r w:rsidRPr="00190E94">
              <w:rPr>
                <w:szCs w:val="24"/>
                <w:lang w:eastAsia="lt-LT"/>
              </w:rPr>
              <w:t>, L</w:t>
            </w:r>
            <w:r>
              <w:rPr>
                <w:szCs w:val="24"/>
                <w:lang w:eastAsia="lt-LT"/>
              </w:rPr>
              <w:t>R</w:t>
            </w:r>
            <w:r w:rsidRPr="00190E94">
              <w:rPr>
                <w:szCs w:val="24"/>
                <w:lang w:eastAsia="lt-LT"/>
              </w:rPr>
              <w:t xml:space="preserve"> miškų įstatymo 11 str</w:t>
            </w:r>
            <w:r>
              <w:rPr>
                <w:szCs w:val="24"/>
                <w:lang w:eastAsia="lt-LT"/>
              </w:rPr>
              <w:t>.</w:t>
            </w:r>
            <w:r w:rsidRPr="00190E94">
              <w:rPr>
                <w:szCs w:val="24"/>
                <w:lang w:eastAsia="lt-LT"/>
              </w:rPr>
              <w:t xml:space="preserve"> 1 d</w:t>
            </w:r>
            <w:r>
              <w:rPr>
                <w:szCs w:val="24"/>
                <w:lang w:eastAsia="lt-LT"/>
              </w:rPr>
              <w:t>.</w:t>
            </w:r>
            <w:r w:rsidRPr="00190E94">
              <w:rPr>
                <w:szCs w:val="24"/>
                <w:lang w:eastAsia="lt-LT"/>
              </w:rPr>
              <w:t xml:space="preserve"> </w:t>
            </w:r>
            <w:r>
              <w:rPr>
                <w:szCs w:val="24"/>
                <w:lang w:eastAsia="lt-LT"/>
              </w:rPr>
              <w:t>4</w:t>
            </w:r>
            <w:r w:rsidRPr="00190E94">
              <w:rPr>
                <w:szCs w:val="24"/>
                <w:lang w:eastAsia="lt-LT"/>
              </w:rPr>
              <w:t xml:space="preserve"> p</w:t>
            </w:r>
            <w:r>
              <w:rPr>
                <w:szCs w:val="24"/>
                <w:lang w:eastAsia="lt-LT"/>
              </w:rPr>
              <w:t>.</w:t>
            </w:r>
            <w:r w:rsidRPr="00190E94">
              <w:rPr>
                <w:szCs w:val="24"/>
                <w:lang w:eastAsia="lt-LT"/>
              </w:rPr>
              <w:t>, L</w:t>
            </w:r>
            <w:r>
              <w:rPr>
                <w:szCs w:val="24"/>
                <w:lang w:eastAsia="lt-LT"/>
              </w:rPr>
              <w:t>RV</w:t>
            </w:r>
            <w:r w:rsidRPr="00190E94">
              <w:rPr>
                <w:szCs w:val="24"/>
                <w:lang w:eastAsia="lt-LT"/>
              </w:rPr>
              <w:t xml:space="preserve"> 1997</w:t>
            </w:r>
            <w:r w:rsidR="001E3969">
              <w:rPr>
                <w:szCs w:val="24"/>
                <w:lang w:eastAsia="lt-LT"/>
              </w:rPr>
              <w:t>-10-23</w:t>
            </w:r>
            <w:r w:rsidRPr="00190E94">
              <w:rPr>
                <w:szCs w:val="24"/>
                <w:lang w:eastAsia="lt-LT"/>
              </w:rPr>
              <w:t xml:space="preserve"> nutarim</w:t>
            </w:r>
            <w:r w:rsidR="001E3969">
              <w:rPr>
                <w:szCs w:val="24"/>
                <w:lang w:eastAsia="lt-LT"/>
              </w:rPr>
              <w:t>as</w:t>
            </w:r>
            <w:r w:rsidRPr="00190E94">
              <w:rPr>
                <w:szCs w:val="24"/>
                <w:lang w:eastAsia="lt-LT"/>
              </w:rPr>
              <w:t xml:space="preserve"> Nr. 1154 ,,Dėl valstybinės reikšmės miškų plotų patvirtinimo“, L</w:t>
            </w:r>
            <w:r w:rsidR="001E3969">
              <w:rPr>
                <w:szCs w:val="24"/>
                <w:lang w:eastAsia="lt-LT"/>
              </w:rPr>
              <w:t>RV</w:t>
            </w:r>
            <w:r w:rsidRPr="00190E94">
              <w:rPr>
                <w:szCs w:val="24"/>
                <w:lang w:eastAsia="lt-LT"/>
              </w:rPr>
              <w:t xml:space="preserve"> 2011</w:t>
            </w:r>
            <w:r w:rsidR="001E3969">
              <w:rPr>
                <w:szCs w:val="24"/>
                <w:lang w:eastAsia="lt-LT"/>
              </w:rPr>
              <w:t>-09-28</w:t>
            </w:r>
            <w:r w:rsidRPr="00190E94">
              <w:rPr>
                <w:szCs w:val="24"/>
                <w:lang w:eastAsia="lt-LT"/>
              </w:rPr>
              <w:t xml:space="preserve"> nutarim</w:t>
            </w:r>
            <w:r w:rsidR="001E3969">
              <w:rPr>
                <w:szCs w:val="24"/>
                <w:lang w:eastAsia="lt-LT"/>
              </w:rPr>
              <w:t>as</w:t>
            </w:r>
            <w:r w:rsidRPr="00190E94">
              <w:rPr>
                <w:szCs w:val="24"/>
                <w:lang w:eastAsia="lt-LT"/>
              </w:rPr>
              <w:t xml:space="preserve"> Nr. 1131 ,,Dėl miško žemės pavertimo kitomis naudmenomis ir kompensavimo už miško žemės pavertimą kitomis naudmenomis tvarkos aprašo patvirtinimo ir kai kurių Lietuvos Respublikos nutarimų pripažinimo netekusiais galios</w:t>
            </w:r>
            <w:r>
              <w:rPr>
                <w:szCs w:val="24"/>
                <w:lang w:eastAsia="lt-LT"/>
              </w:rPr>
              <w:t xml:space="preserve">“, </w:t>
            </w:r>
            <w:r w:rsidRPr="00457002">
              <w:rPr>
                <w:szCs w:val="24"/>
                <w:lang w:eastAsia="lt-LT"/>
              </w:rPr>
              <w:t>Jonavos r</w:t>
            </w:r>
            <w:r w:rsidR="001E3969">
              <w:rPr>
                <w:szCs w:val="24"/>
                <w:lang w:eastAsia="lt-LT"/>
              </w:rPr>
              <w:t>.</w:t>
            </w:r>
            <w:r w:rsidRPr="00457002">
              <w:rPr>
                <w:szCs w:val="24"/>
                <w:lang w:eastAsia="lt-LT"/>
              </w:rPr>
              <w:t xml:space="preserve"> savivaldybės tarybos 2017</w:t>
            </w:r>
            <w:r w:rsidR="001E3969">
              <w:rPr>
                <w:szCs w:val="24"/>
                <w:lang w:eastAsia="lt-LT"/>
              </w:rPr>
              <w:t>-12-21</w:t>
            </w:r>
            <w:r w:rsidRPr="00457002">
              <w:rPr>
                <w:szCs w:val="24"/>
                <w:lang w:eastAsia="lt-LT"/>
              </w:rPr>
              <w:t xml:space="preserve"> sprendim</w:t>
            </w:r>
            <w:r w:rsidR="001E3969">
              <w:rPr>
                <w:szCs w:val="24"/>
                <w:lang w:eastAsia="lt-LT"/>
              </w:rPr>
              <w:t>u</w:t>
            </w:r>
            <w:r w:rsidRPr="00457002">
              <w:rPr>
                <w:szCs w:val="24"/>
                <w:lang w:eastAsia="lt-LT"/>
              </w:rPr>
              <w:t xml:space="preserve"> Nr. 1TS-295 patvirtint</w:t>
            </w:r>
            <w:r>
              <w:rPr>
                <w:szCs w:val="24"/>
                <w:lang w:eastAsia="lt-LT"/>
              </w:rPr>
              <w:t>o</w:t>
            </w:r>
            <w:r w:rsidRPr="00457002">
              <w:rPr>
                <w:szCs w:val="24"/>
                <w:lang w:eastAsia="lt-LT"/>
              </w:rPr>
              <w:t xml:space="preserve"> Jonavos rajono savivaldybės teritorijos bendrojo plano keitimo sprendiniai</w:t>
            </w:r>
            <w:r w:rsidR="00815C42">
              <w:rPr>
                <w:szCs w:val="24"/>
                <w:lang w:eastAsia="lt-LT"/>
              </w:rPr>
              <w:t>,</w:t>
            </w:r>
            <w:r>
              <w:rPr>
                <w:szCs w:val="24"/>
                <w:lang w:eastAsia="lt-LT"/>
              </w:rPr>
              <w:t xml:space="preserve"> </w:t>
            </w:r>
            <w:r w:rsidRPr="00190E94">
              <w:rPr>
                <w:szCs w:val="24"/>
                <w:lang w:eastAsia="lt-LT"/>
              </w:rPr>
              <w:t>L</w:t>
            </w:r>
            <w:r w:rsidR="00815C42">
              <w:rPr>
                <w:szCs w:val="24"/>
                <w:lang w:eastAsia="lt-LT"/>
              </w:rPr>
              <w:t xml:space="preserve">R AM </w:t>
            </w:r>
            <w:r w:rsidRPr="00190E94">
              <w:rPr>
                <w:szCs w:val="24"/>
                <w:lang w:eastAsia="lt-LT"/>
              </w:rPr>
              <w:t>Valstybinės miškų tarnybos 20</w:t>
            </w:r>
            <w:r>
              <w:rPr>
                <w:szCs w:val="24"/>
                <w:lang w:eastAsia="lt-LT"/>
              </w:rPr>
              <w:t>20</w:t>
            </w:r>
            <w:r w:rsidR="00815C42">
              <w:rPr>
                <w:szCs w:val="24"/>
                <w:lang w:eastAsia="lt-LT"/>
              </w:rPr>
              <w:t>-06-05</w:t>
            </w:r>
            <w:r>
              <w:rPr>
                <w:szCs w:val="24"/>
                <w:lang w:eastAsia="lt-LT"/>
              </w:rPr>
              <w:t xml:space="preserve"> pažyma Nr. 116048</w:t>
            </w:r>
            <w:r w:rsidRPr="00190E94">
              <w:rPr>
                <w:szCs w:val="24"/>
                <w:lang w:eastAsia="lt-LT"/>
              </w:rPr>
              <w:t xml:space="preserve"> ,,Apie piniginę kompensaciją už miško </w:t>
            </w:r>
            <w:r w:rsidRPr="00190E94">
              <w:rPr>
                <w:szCs w:val="24"/>
                <w:lang w:eastAsia="lt-LT"/>
              </w:rPr>
              <w:lastRenderedPageBreak/>
              <w:t>žemės pavertimą kitom</w:t>
            </w:r>
            <w:r>
              <w:rPr>
                <w:szCs w:val="24"/>
                <w:lang w:eastAsia="lt-LT"/>
              </w:rPr>
              <w:t>is naudmenomis“</w:t>
            </w:r>
          </w:p>
        </w:tc>
        <w:tc>
          <w:tcPr>
            <w:tcW w:w="2907" w:type="dxa"/>
            <w:vAlign w:val="center"/>
          </w:tcPr>
          <w:p w:rsidR="00E50F25" w:rsidRPr="00662EE7" w:rsidRDefault="00E50F25" w:rsidP="0049226D">
            <w:pPr>
              <w:jc w:val="center"/>
              <w:rPr>
                <w:b/>
                <w:sz w:val="22"/>
                <w:szCs w:val="22"/>
                <w:lang w:eastAsia="lt-LT"/>
              </w:rPr>
            </w:pPr>
          </w:p>
        </w:tc>
        <w:tc>
          <w:tcPr>
            <w:tcW w:w="2908" w:type="dxa"/>
          </w:tcPr>
          <w:p w:rsidR="00E50F25" w:rsidRPr="00662EE7" w:rsidRDefault="00E50F25" w:rsidP="0049226D">
            <w:pPr>
              <w:rPr>
                <w:sz w:val="28"/>
                <w:szCs w:val="28"/>
                <w:lang w:eastAsia="lt-LT"/>
              </w:rPr>
            </w:pPr>
            <w:r w:rsidRPr="00662EE7">
              <w:rPr>
                <w:sz w:val="28"/>
                <w:szCs w:val="28"/>
                <w:lang w:eastAsia="lt-LT"/>
              </w:rPr>
              <w:t>X tenkina</w:t>
            </w:r>
          </w:p>
          <w:p w:rsidR="00E50F25" w:rsidRPr="00662EE7" w:rsidRDefault="00E50F25" w:rsidP="0049226D">
            <w:pPr>
              <w:rPr>
                <w:sz w:val="28"/>
                <w:szCs w:val="28"/>
                <w:lang w:eastAsia="lt-LT"/>
              </w:rPr>
            </w:pPr>
            <w:r w:rsidRPr="00662EE7">
              <w:rPr>
                <w:sz w:val="28"/>
                <w:szCs w:val="28"/>
                <w:lang w:eastAsia="lt-LT"/>
              </w:rPr>
              <w:t>□ netenkina</w:t>
            </w:r>
          </w:p>
        </w:tc>
      </w:tr>
      <w:tr w:rsidR="00E50F25" w:rsidRPr="00CF617D" w:rsidTr="0049226D">
        <w:trPr>
          <w:trHeight w:val="711"/>
        </w:trPr>
        <w:tc>
          <w:tcPr>
            <w:tcW w:w="810" w:type="dxa"/>
          </w:tcPr>
          <w:p w:rsidR="00E50F25" w:rsidRPr="00662EE7" w:rsidRDefault="00E50F25" w:rsidP="0049226D">
            <w:pPr>
              <w:pStyle w:val="Sraopastraipa"/>
              <w:numPr>
                <w:ilvl w:val="0"/>
                <w:numId w:val="1"/>
              </w:numPr>
              <w:jc w:val="center"/>
            </w:pPr>
          </w:p>
        </w:tc>
        <w:tc>
          <w:tcPr>
            <w:tcW w:w="5019" w:type="dxa"/>
          </w:tcPr>
          <w:p w:rsidR="00E50F25" w:rsidRPr="00662EE7" w:rsidRDefault="00E50F25" w:rsidP="0049226D">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6" w:type="dxa"/>
            <w:vAlign w:val="center"/>
          </w:tcPr>
          <w:p w:rsidR="00E50F25" w:rsidRPr="00662EE7" w:rsidRDefault="00A03852" w:rsidP="0049226D">
            <w:pPr>
              <w:jc w:val="center"/>
              <w:rPr>
                <w:sz w:val="22"/>
                <w:szCs w:val="22"/>
                <w:lang w:eastAsia="lt-LT"/>
              </w:rPr>
            </w:pPr>
            <w:r w:rsidRPr="0040106A">
              <w:rPr>
                <w:sz w:val="22"/>
                <w:szCs w:val="22"/>
                <w:lang w:eastAsia="lt-LT"/>
              </w:rPr>
              <w:t>Sprendimo projektu kriterijus neliečiamas</w:t>
            </w:r>
          </w:p>
        </w:tc>
        <w:tc>
          <w:tcPr>
            <w:tcW w:w="2907" w:type="dxa"/>
            <w:vAlign w:val="center"/>
          </w:tcPr>
          <w:p w:rsidR="00E50F25" w:rsidRPr="00662EE7" w:rsidRDefault="00E50F25" w:rsidP="0049226D">
            <w:pPr>
              <w:jc w:val="center"/>
              <w:rPr>
                <w:b/>
                <w:sz w:val="22"/>
                <w:szCs w:val="22"/>
                <w:lang w:eastAsia="lt-LT"/>
              </w:rPr>
            </w:pPr>
          </w:p>
        </w:tc>
        <w:tc>
          <w:tcPr>
            <w:tcW w:w="2908" w:type="dxa"/>
          </w:tcPr>
          <w:p w:rsidR="00E50F25" w:rsidRPr="00662EE7" w:rsidRDefault="00A03852" w:rsidP="0049226D">
            <w:pPr>
              <w:rPr>
                <w:sz w:val="28"/>
                <w:szCs w:val="28"/>
                <w:lang w:eastAsia="lt-LT"/>
              </w:rPr>
            </w:pPr>
            <w:r w:rsidRPr="00662EE7">
              <w:rPr>
                <w:sz w:val="28"/>
                <w:szCs w:val="28"/>
                <w:lang w:eastAsia="lt-LT"/>
              </w:rPr>
              <w:t>□</w:t>
            </w:r>
            <w:r w:rsidR="00E50F25" w:rsidRPr="00662EE7">
              <w:rPr>
                <w:sz w:val="28"/>
                <w:szCs w:val="28"/>
                <w:lang w:eastAsia="lt-LT"/>
              </w:rPr>
              <w:t xml:space="preserve"> tenkina</w:t>
            </w:r>
          </w:p>
          <w:p w:rsidR="00E50F25" w:rsidRPr="00662EE7" w:rsidRDefault="00E50F25" w:rsidP="0049226D">
            <w:pPr>
              <w:rPr>
                <w:sz w:val="28"/>
                <w:szCs w:val="28"/>
                <w:lang w:eastAsia="lt-LT"/>
              </w:rPr>
            </w:pPr>
            <w:r w:rsidRPr="00662EE7">
              <w:rPr>
                <w:sz w:val="28"/>
                <w:szCs w:val="28"/>
                <w:lang w:eastAsia="lt-LT"/>
              </w:rPr>
              <w:t>□ netenkina</w:t>
            </w:r>
          </w:p>
        </w:tc>
      </w:tr>
      <w:tr w:rsidR="00E50F25" w:rsidRPr="00CF617D" w:rsidTr="0049226D">
        <w:trPr>
          <w:trHeight w:val="711"/>
        </w:trPr>
        <w:tc>
          <w:tcPr>
            <w:tcW w:w="810" w:type="dxa"/>
          </w:tcPr>
          <w:p w:rsidR="00E50F25" w:rsidRPr="00662EE7" w:rsidRDefault="00E50F25" w:rsidP="0049226D">
            <w:pPr>
              <w:pStyle w:val="Sraopastraipa"/>
              <w:numPr>
                <w:ilvl w:val="0"/>
                <w:numId w:val="1"/>
              </w:numPr>
              <w:jc w:val="center"/>
            </w:pPr>
          </w:p>
        </w:tc>
        <w:tc>
          <w:tcPr>
            <w:tcW w:w="5019" w:type="dxa"/>
          </w:tcPr>
          <w:p w:rsidR="00E50F25" w:rsidRPr="00662EE7" w:rsidRDefault="00E50F25" w:rsidP="0049226D">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2916" w:type="dxa"/>
            <w:vAlign w:val="center"/>
          </w:tcPr>
          <w:p w:rsidR="00E50F25" w:rsidRPr="0022579F" w:rsidRDefault="00A03852" w:rsidP="0049226D">
            <w:pPr>
              <w:jc w:val="center"/>
              <w:rPr>
                <w:sz w:val="22"/>
                <w:szCs w:val="22"/>
                <w:highlight w:val="yellow"/>
                <w:lang w:eastAsia="lt-LT"/>
              </w:rPr>
            </w:pPr>
            <w:r w:rsidRPr="00190E94">
              <w:rPr>
                <w:szCs w:val="24"/>
                <w:lang w:eastAsia="lt-LT"/>
              </w:rPr>
              <w:t>L</w:t>
            </w:r>
            <w:r>
              <w:rPr>
                <w:szCs w:val="24"/>
                <w:lang w:eastAsia="lt-LT"/>
              </w:rPr>
              <w:t>R</w:t>
            </w:r>
            <w:r w:rsidRPr="00190E94">
              <w:rPr>
                <w:szCs w:val="24"/>
                <w:lang w:eastAsia="lt-LT"/>
              </w:rPr>
              <w:t xml:space="preserve"> teritorijų planavimo įstatym</w:t>
            </w:r>
            <w:r>
              <w:rPr>
                <w:szCs w:val="24"/>
                <w:lang w:eastAsia="lt-LT"/>
              </w:rPr>
              <w:t>as</w:t>
            </w:r>
            <w:r w:rsidRPr="00190E94">
              <w:rPr>
                <w:szCs w:val="24"/>
                <w:lang w:eastAsia="lt-LT"/>
              </w:rPr>
              <w:t>, L</w:t>
            </w:r>
            <w:r>
              <w:rPr>
                <w:szCs w:val="24"/>
                <w:lang w:eastAsia="lt-LT"/>
              </w:rPr>
              <w:t>R</w:t>
            </w:r>
            <w:r w:rsidRPr="00190E94">
              <w:rPr>
                <w:szCs w:val="24"/>
                <w:lang w:eastAsia="lt-LT"/>
              </w:rPr>
              <w:t xml:space="preserve"> vietos savivaldos įstatymo 6 str</w:t>
            </w:r>
            <w:r>
              <w:rPr>
                <w:szCs w:val="24"/>
                <w:lang w:eastAsia="lt-LT"/>
              </w:rPr>
              <w:t>.</w:t>
            </w:r>
            <w:r w:rsidRPr="00190E94">
              <w:rPr>
                <w:szCs w:val="24"/>
                <w:lang w:eastAsia="lt-LT"/>
              </w:rPr>
              <w:t xml:space="preserve"> 19 p</w:t>
            </w:r>
            <w:r>
              <w:rPr>
                <w:szCs w:val="24"/>
                <w:lang w:eastAsia="lt-LT"/>
              </w:rPr>
              <w:t>.</w:t>
            </w:r>
            <w:r w:rsidRPr="00190E94">
              <w:rPr>
                <w:szCs w:val="24"/>
                <w:lang w:eastAsia="lt-LT"/>
              </w:rPr>
              <w:t>, L</w:t>
            </w:r>
            <w:r>
              <w:rPr>
                <w:szCs w:val="24"/>
                <w:lang w:eastAsia="lt-LT"/>
              </w:rPr>
              <w:t>R</w:t>
            </w:r>
            <w:r w:rsidRPr="00190E94">
              <w:rPr>
                <w:szCs w:val="24"/>
                <w:lang w:eastAsia="lt-LT"/>
              </w:rPr>
              <w:t xml:space="preserve"> miškų įstatymo 11 str</w:t>
            </w:r>
            <w:r>
              <w:rPr>
                <w:szCs w:val="24"/>
                <w:lang w:eastAsia="lt-LT"/>
              </w:rPr>
              <w:t>.</w:t>
            </w:r>
            <w:r w:rsidRPr="00190E94">
              <w:rPr>
                <w:szCs w:val="24"/>
                <w:lang w:eastAsia="lt-LT"/>
              </w:rPr>
              <w:t xml:space="preserve"> 1 d</w:t>
            </w:r>
            <w:r>
              <w:rPr>
                <w:szCs w:val="24"/>
                <w:lang w:eastAsia="lt-LT"/>
              </w:rPr>
              <w:t>.</w:t>
            </w:r>
            <w:r w:rsidRPr="00190E94">
              <w:rPr>
                <w:szCs w:val="24"/>
                <w:lang w:eastAsia="lt-LT"/>
              </w:rPr>
              <w:t xml:space="preserve"> </w:t>
            </w:r>
            <w:r>
              <w:rPr>
                <w:szCs w:val="24"/>
                <w:lang w:eastAsia="lt-LT"/>
              </w:rPr>
              <w:t>4</w:t>
            </w:r>
            <w:r w:rsidRPr="00190E94">
              <w:rPr>
                <w:szCs w:val="24"/>
                <w:lang w:eastAsia="lt-LT"/>
              </w:rPr>
              <w:t xml:space="preserve"> p</w:t>
            </w:r>
            <w:r>
              <w:rPr>
                <w:szCs w:val="24"/>
                <w:lang w:eastAsia="lt-LT"/>
              </w:rPr>
              <w:t>.</w:t>
            </w:r>
          </w:p>
        </w:tc>
        <w:tc>
          <w:tcPr>
            <w:tcW w:w="2907" w:type="dxa"/>
            <w:vAlign w:val="center"/>
          </w:tcPr>
          <w:p w:rsidR="00E50F25" w:rsidRPr="00662EE7" w:rsidRDefault="00E50F25" w:rsidP="0049226D">
            <w:pPr>
              <w:jc w:val="center"/>
              <w:rPr>
                <w:b/>
                <w:sz w:val="22"/>
                <w:szCs w:val="22"/>
                <w:lang w:eastAsia="lt-LT"/>
              </w:rPr>
            </w:pPr>
          </w:p>
        </w:tc>
        <w:tc>
          <w:tcPr>
            <w:tcW w:w="2908" w:type="dxa"/>
          </w:tcPr>
          <w:p w:rsidR="00E50F25" w:rsidRPr="00662EE7" w:rsidRDefault="00E50F25" w:rsidP="0049226D">
            <w:pPr>
              <w:rPr>
                <w:sz w:val="28"/>
                <w:szCs w:val="28"/>
                <w:lang w:eastAsia="lt-LT"/>
              </w:rPr>
            </w:pPr>
            <w:r w:rsidRPr="00662EE7">
              <w:rPr>
                <w:sz w:val="28"/>
                <w:szCs w:val="28"/>
                <w:lang w:eastAsia="lt-LT"/>
              </w:rPr>
              <w:t>X tenkina</w:t>
            </w:r>
          </w:p>
          <w:p w:rsidR="00E50F25" w:rsidRPr="00662EE7" w:rsidRDefault="00E50F25" w:rsidP="0049226D">
            <w:pPr>
              <w:rPr>
                <w:sz w:val="28"/>
                <w:szCs w:val="28"/>
                <w:lang w:eastAsia="lt-LT"/>
              </w:rPr>
            </w:pPr>
            <w:r w:rsidRPr="00662EE7">
              <w:rPr>
                <w:sz w:val="28"/>
                <w:szCs w:val="28"/>
                <w:lang w:eastAsia="lt-LT"/>
              </w:rPr>
              <w:t>□ netenkina</w:t>
            </w:r>
          </w:p>
        </w:tc>
      </w:tr>
      <w:tr w:rsidR="00E50F25" w:rsidRPr="00CF617D" w:rsidTr="0049226D">
        <w:trPr>
          <w:trHeight w:val="711"/>
        </w:trPr>
        <w:tc>
          <w:tcPr>
            <w:tcW w:w="810" w:type="dxa"/>
          </w:tcPr>
          <w:p w:rsidR="00E50F25" w:rsidRPr="0040106A" w:rsidRDefault="00E50F25" w:rsidP="0049226D">
            <w:pPr>
              <w:pStyle w:val="Sraopastraipa"/>
              <w:numPr>
                <w:ilvl w:val="0"/>
                <w:numId w:val="1"/>
              </w:numPr>
              <w:jc w:val="center"/>
            </w:pPr>
          </w:p>
        </w:tc>
        <w:tc>
          <w:tcPr>
            <w:tcW w:w="5019" w:type="dxa"/>
          </w:tcPr>
          <w:p w:rsidR="00E50F25" w:rsidRPr="0040106A" w:rsidRDefault="00E50F25" w:rsidP="0049226D">
            <w:pPr>
              <w:jc w:val="center"/>
              <w:rPr>
                <w:sz w:val="22"/>
                <w:szCs w:val="22"/>
                <w:lang w:eastAsia="lt-LT"/>
              </w:rPr>
            </w:pPr>
            <w:r w:rsidRPr="0040106A">
              <w:rPr>
                <w:sz w:val="22"/>
                <w:szCs w:val="22"/>
                <w:lang w:eastAsia="lt-LT"/>
              </w:rPr>
              <w:t>Teisės akto projekte nustatytas baigtinis sprendimo priėmimo kriterijų (atvejų) sąrašas</w:t>
            </w:r>
          </w:p>
        </w:tc>
        <w:tc>
          <w:tcPr>
            <w:tcW w:w="2916" w:type="dxa"/>
            <w:vAlign w:val="center"/>
          </w:tcPr>
          <w:p w:rsidR="00E50F25" w:rsidRPr="0040106A" w:rsidRDefault="00E50F25" w:rsidP="0049226D">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E50F25" w:rsidRPr="0040106A" w:rsidRDefault="00E50F25" w:rsidP="0049226D">
            <w:pPr>
              <w:jc w:val="center"/>
              <w:rPr>
                <w:b/>
                <w:sz w:val="22"/>
                <w:szCs w:val="22"/>
                <w:lang w:eastAsia="lt-LT"/>
              </w:rPr>
            </w:pPr>
          </w:p>
        </w:tc>
        <w:tc>
          <w:tcPr>
            <w:tcW w:w="2908" w:type="dxa"/>
          </w:tcPr>
          <w:p w:rsidR="00E50F25" w:rsidRPr="0040106A" w:rsidRDefault="00E50F25" w:rsidP="0049226D">
            <w:pPr>
              <w:rPr>
                <w:sz w:val="28"/>
                <w:szCs w:val="28"/>
                <w:lang w:eastAsia="lt-LT"/>
              </w:rPr>
            </w:pPr>
            <w:r w:rsidRPr="0040106A">
              <w:rPr>
                <w:sz w:val="28"/>
                <w:szCs w:val="28"/>
                <w:lang w:eastAsia="lt-LT"/>
              </w:rPr>
              <w:t>□ tenkina</w:t>
            </w:r>
          </w:p>
          <w:p w:rsidR="00E50F25" w:rsidRPr="0040106A" w:rsidRDefault="00E50F25" w:rsidP="0049226D">
            <w:pPr>
              <w:rPr>
                <w:sz w:val="28"/>
                <w:szCs w:val="28"/>
                <w:lang w:eastAsia="lt-LT"/>
              </w:rPr>
            </w:pPr>
            <w:r w:rsidRPr="0040106A">
              <w:rPr>
                <w:sz w:val="28"/>
                <w:szCs w:val="28"/>
                <w:lang w:eastAsia="lt-LT"/>
              </w:rPr>
              <w:t>□ netenkina</w:t>
            </w:r>
          </w:p>
        </w:tc>
      </w:tr>
      <w:tr w:rsidR="00E50F25" w:rsidRPr="00CF617D" w:rsidTr="0049226D">
        <w:trPr>
          <w:trHeight w:val="711"/>
        </w:trPr>
        <w:tc>
          <w:tcPr>
            <w:tcW w:w="810" w:type="dxa"/>
          </w:tcPr>
          <w:p w:rsidR="00E50F25" w:rsidRPr="0040106A" w:rsidRDefault="00E50F25" w:rsidP="0049226D">
            <w:pPr>
              <w:pStyle w:val="Sraopastraipa"/>
              <w:numPr>
                <w:ilvl w:val="0"/>
                <w:numId w:val="1"/>
              </w:numPr>
              <w:jc w:val="center"/>
            </w:pPr>
          </w:p>
        </w:tc>
        <w:tc>
          <w:tcPr>
            <w:tcW w:w="5019" w:type="dxa"/>
          </w:tcPr>
          <w:p w:rsidR="00E50F25" w:rsidRPr="0040106A" w:rsidRDefault="00E50F25" w:rsidP="0049226D">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16" w:type="dxa"/>
            <w:vAlign w:val="center"/>
          </w:tcPr>
          <w:p w:rsidR="00E50F25" w:rsidRPr="0040106A" w:rsidRDefault="00E50F25" w:rsidP="0049226D">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E50F25" w:rsidRPr="0040106A" w:rsidRDefault="00E50F25" w:rsidP="0049226D">
            <w:pPr>
              <w:jc w:val="center"/>
              <w:rPr>
                <w:b/>
                <w:sz w:val="22"/>
                <w:szCs w:val="22"/>
                <w:lang w:eastAsia="lt-LT"/>
              </w:rPr>
            </w:pPr>
          </w:p>
        </w:tc>
        <w:tc>
          <w:tcPr>
            <w:tcW w:w="2908" w:type="dxa"/>
          </w:tcPr>
          <w:p w:rsidR="00E50F25" w:rsidRPr="0040106A" w:rsidRDefault="00E50F25" w:rsidP="0049226D">
            <w:pPr>
              <w:rPr>
                <w:sz w:val="28"/>
                <w:szCs w:val="28"/>
                <w:lang w:eastAsia="lt-LT"/>
              </w:rPr>
            </w:pPr>
            <w:r w:rsidRPr="0040106A">
              <w:rPr>
                <w:sz w:val="28"/>
                <w:szCs w:val="28"/>
                <w:lang w:eastAsia="lt-LT"/>
              </w:rPr>
              <w:t>□ tenkina</w:t>
            </w:r>
          </w:p>
          <w:p w:rsidR="00E50F25" w:rsidRPr="0040106A" w:rsidRDefault="00E50F25" w:rsidP="0049226D">
            <w:pPr>
              <w:rPr>
                <w:sz w:val="28"/>
                <w:szCs w:val="28"/>
                <w:lang w:eastAsia="lt-LT"/>
              </w:rPr>
            </w:pPr>
            <w:r w:rsidRPr="0040106A">
              <w:rPr>
                <w:sz w:val="28"/>
                <w:szCs w:val="28"/>
                <w:lang w:eastAsia="lt-LT"/>
              </w:rPr>
              <w:t>□ netenkina</w:t>
            </w:r>
          </w:p>
        </w:tc>
      </w:tr>
      <w:tr w:rsidR="00E50F25" w:rsidRPr="00493F5D" w:rsidTr="0049226D">
        <w:trPr>
          <w:trHeight w:val="274"/>
        </w:trPr>
        <w:tc>
          <w:tcPr>
            <w:tcW w:w="810" w:type="dxa"/>
          </w:tcPr>
          <w:p w:rsidR="00E50F25" w:rsidRPr="0040106A" w:rsidRDefault="00E50F25" w:rsidP="0049226D">
            <w:pPr>
              <w:pStyle w:val="Sraopastraipa"/>
              <w:numPr>
                <w:ilvl w:val="0"/>
                <w:numId w:val="1"/>
              </w:numPr>
              <w:jc w:val="center"/>
            </w:pPr>
          </w:p>
        </w:tc>
        <w:tc>
          <w:tcPr>
            <w:tcW w:w="5019" w:type="dxa"/>
          </w:tcPr>
          <w:p w:rsidR="00E50F25" w:rsidRPr="0040106A" w:rsidRDefault="00E50F25" w:rsidP="0049226D">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2916" w:type="dxa"/>
            <w:vAlign w:val="center"/>
          </w:tcPr>
          <w:p w:rsidR="00E50F25" w:rsidRPr="00CD5A60" w:rsidRDefault="00E50F25" w:rsidP="0049226D">
            <w:pPr>
              <w:jc w:val="center"/>
              <w:rPr>
                <w:sz w:val="22"/>
                <w:szCs w:val="22"/>
                <w:highlight w:val="yellow"/>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2907" w:type="dxa"/>
            <w:vAlign w:val="center"/>
          </w:tcPr>
          <w:p w:rsidR="00E50F25" w:rsidRPr="0040106A" w:rsidRDefault="00E50F25" w:rsidP="0049226D">
            <w:pPr>
              <w:jc w:val="center"/>
              <w:rPr>
                <w:b/>
                <w:sz w:val="22"/>
                <w:szCs w:val="22"/>
                <w:lang w:eastAsia="lt-LT"/>
              </w:rPr>
            </w:pPr>
          </w:p>
        </w:tc>
        <w:tc>
          <w:tcPr>
            <w:tcW w:w="2908" w:type="dxa"/>
          </w:tcPr>
          <w:p w:rsidR="00E50F25" w:rsidRPr="0040106A" w:rsidRDefault="00E50F25" w:rsidP="0049226D">
            <w:pPr>
              <w:rPr>
                <w:sz w:val="28"/>
                <w:szCs w:val="28"/>
                <w:lang w:eastAsia="lt-LT"/>
              </w:rPr>
            </w:pPr>
            <w:r w:rsidRPr="0040106A">
              <w:rPr>
                <w:sz w:val="28"/>
                <w:szCs w:val="28"/>
                <w:lang w:eastAsia="lt-LT"/>
              </w:rPr>
              <w:t>X tenkina</w:t>
            </w:r>
          </w:p>
          <w:p w:rsidR="00E50F25" w:rsidRPr="0040106A" w:rsidRDefault="00E50F25" w:rsidP="0049226D">
            <w:pPr>
              <w:rPr>
                <w:sz w:val="28"/>
                <w:szCs w:val="28"/>
                <w:lang w:eastAsia="lt-LT"/>
              </w:rPr>
            </w:pPr>
            <w:r w:rsidRPr="0040106A">
              <w:rPr>
                <w:sz w:val="28"/>
                <w:szCs w:val="28"/>
                <w:lang w:eastAsia="lt-LT"/>
              </w:rPr>
              <w:t>□ netenkina</w:t>
            </w:r>
          </w:p>
        </w:tc>
      </w:tr>
      <w:tr w:rsidR="00E50F25" w:rsidRPr="00CF617D" w:rsidTr="0049226D">
        <w:trPr>
          <w:trHeight w:val="711"/>
        </w:trPr>
        <w:tc>
          <w:tcPr>
            <w:tcW w:w="810" w:type="dxa"/>
          </w:tcPr>
          <w:p w:rsidR="00E50F25" w:rsidRPr="0040106A" w:rsidRDefault="00E50F25" w:rsidP="0049226D">
            <w:pPr>
              <w:pStyle w:val="Sraopastraipa"/>
              <w:numPr>
                <w:ilvl w:val="0"/>
                <w:numId w:val="1"/>
              </w:numPr>
              <w:jc w:val="center"/>
            </w:pPr>
          </w:p>
        </w:tc>
        <w:tc>
          <w:tcPr>
            <w:tcW w:w="5019" w:type="dxa"/>
          </w:tcPr>
          <w:p w:rsidR="00E50F25" w:rsidRPr="0040106A" w:rsidRDefault="00E50F25" w:rsidP="0049226D">
            <w:pPr>
              <w:jc w:val="center"/>
              <w:rPr>
                <w:sz w:val="22"/>
                <w:szCs w:val="22"/>
                <w:lang w:eastAsia="lt-LT"/>
              </w:rPr>
            </w:pPr>
            <w:r w:rsidRPr="0040106A">
              <w:rPr>
                <w:sz w:val="22"/>
                <w:szCs w:val="22"/>
                <w:lang w:eastAsia="lt-LT"/>
              </w:rPr>
              <w:t>Teisės akto projekte nustatyta sprendimų dėl mažareikšmiškumo priėmimo tvarka</w:t>
            </w:r>
          </w:p>
        </w:tc>
        <w:tc>
          <w:tcPr>
            <w:tcW w:w="2916" w:type="dxa"/>
            <w:vAlign w:val="center"/>
          </w:tcPr>
          <w:p w:rsidR="00E50F25" w:rsidRPr="0040106A" w:rsidRDefault="00E50F25" w:rsidP="0049226D">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E50F25" w:rsidRPr="0040106A" w:rsidRDefault="00E50F25" w:rsidP="0049226D">
            <w:pPr>
              <w:jc w:val="center"/>
              <w:rPr>
                <w:b/>
                <w:sz w:val="22"/>
                <w:szCs w:val="22"/>
                <w:lang w:eastAsia="lt-LT"/>
              </w:rPr>
            </w:pPr>
          </w:p>
        </w:tc>
        <w:tc>
          <w:tcPr>
            <w:tcW w:w="2908" w:type="dxa"/>
          </w:tcPr>
          <w:p w:rsidR="00E50F25" w:rsidRPr="0040106A" w:rsidRDefault="00E50F25" w:rsidP="0049226D">
            <w:pPr>
              <w:rPr>
                <w:sz w:val="28"/>
                <w:szCs w:val="28"/>
                <w:lang w:eastAsia="lt-LT"/>
              </w:rPr>
            </w:pPr>
            <w:r w:rsidRPr="0040106A">
              <w:rPr>
                <w:sz w:val="28"/>
                <w:szCs w:val="28"/>
                <w:lang w:eastAsia="lt-LT"/>
              </w:rPr>
              <w:t>□ tenkina</w:t>
            </w:r>
          </w:p>
          <w:p w:rsidR="00E50F25" w:rsidRPr="0040106A" w:rsidRDefault="00E50F25" w:rsidP="0049226D">
            <w:pPr>
              <w:rPr>
                <w:sz w:val="28"/>
                <w:szCs w:val="28"/>
                <w:lang w:eastAsia="lt-LT"/>
              </w:rPr>
            </w:pPr>
            <w:r w:rsidRPr="0040106A">
              <w:rPr>
                <w:sz w:val="28"/>
                <w:szCs w:val="28"/>
                <w:lang w:eastAsia="lt-LT"/>
              </w:rPr>
              <w:t>□ netenkina</w:t>
            </w:r>
          </w:p>
        </w:tc>
      </w:tr>
      <w:tr w:rsidR="00E50F25" w:rsidRPr="00CF617D" w:rsidTr="0049226D">
        <w:trPr>
          <w:trHeight w:val="711"/>
        </w:trPr>
        <w:tc>
          <w:tcPr>
            <w:tcW w:w="810" w:type="dxa"/>
            <w:vMerge w:val="restart"/>
          </w:tcPr>
          <w:p w:rsidR="00E50F25" w:rsidRPr="00AC083C" w:rsidRDefault="00E50F25" w:rsidP="0049226D">
            <w:pPr>
              <w:pStyle w:val="Sraopastraipa"/>
              <w:numPr>
                <w:ilvl w:val="0"/>
                <w:numId w:val="1"/>
              </w:numPr>
              <w:jc w:val="center"/>
            </w:pPr>
          </w:p>
        </w:tc>
        <w:tc>
          <w:tcPr>
            <w:tcW w:w="5019" w:type="dxa"/>
          </w:tcPr>
          <w:p w:rsidR="00E50F25" w:rsidRPr="00AC083C" w:rsidRDefault="00E50F25" w:rsidP="0049226D">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tc>
        <w:tc>
          <w:tcPr>
            <w:tcW w:w="2916" w:type="dxa"/>
            <w:vMerge w:val="restart"/>
            <w:vAlign w:val="center"/>
          </w:tcPr>
          <w:p w:rsidR="00E50F25" w:rsidRDefault="00E50F25" w:rsidP="0049226D">
            <w:pPr>
              <w:jc w:val="center"/>
              <w:rPr>
                <w:szCs w:val="24"/>
                <w:lang w:eastAsia="lt-LT"/>
              </w:rPr>
            </w:pPr>
          </w:p>
          <w:p w:rsidR="00E50F25" w:rsidRDefault="00E50F25" w:rsidP="0049226D">
            <w:pPr>
              <w:jc w:val="center"/>
              <w:rPr>
                <w:szCs w:val="24"/>
                <w:lang w:eastAsia="lt-LT"/>
              </w:rPr>
            </w:pPr>
          </w:p>
          <w:p w:rsidR="00E50F25" w:rsidRPr="00AC083C" w:rsidRDefault="00E50F25" w:rsidP="0049226D">
            <w:pPr>
              <w:jc w:val="center"/>
              <w:rPr>
                <w:sz w:val="22"/>
                <w:szCs w:val="22"/>
                <w:lang w:eastAsia="lt-LT"/>
              </w:rPr>
            </w:pPr>
            <w:r w:rsidRPr="00E56342">
              <w:rPr>
                <w:szCs w:val="24"/>
                <w:lang w:eastAsia="lt-LT"/>
              </w:rPr>
              <w:t xml:space="preserve">Jonavos r. savivaldybės tarybos veiklos reglamentas, patvirtintas </w:t>
            </w:r>
            <w:r w:rsidRPr="00E56342">
              <w:rPr>
                <w:szCs w:val="24"/>
                <w:lang w:eastAsia="lt-LT"/>
              </w:rPr>
              <w:lastRenderedPageBreak/>
              <w:t xml:space="preserve">Jonavos r. savivaldybės tarybos </w:t>
            </w:r>
            <w:r>
              <w:rPr>
                <w:szCs w:val="24"/>
                <w:lang w:eastAsia="lt-LT"/>
              </w:rPr>
              <w:t>2019-09-19</w:t>
            </w:r>
            <w:r w:rsidRPr="00E56342">
              <w:rPr>
                <w:szCs w:val="24"/>
                <w:lang w:eastAsia="lt-LT"/>
              </w:rPr>
              <w:t xml:space="preserve"> sprendimu Nr. 1TS-170.</w:t>
            </w:r>
          </w:p>
        </w:tc>
        <w:tc>
          <w:tcPr>
            <w:tcW w:w="2907" w:type="dxa"/>
            <w:vMerge w:val="restart"/>
            <w:vAlign w:val="center"/>
          </w:tcPr>
          <w:p w:rsidR="00E50F25" w:rsidRPr="00CF617D" w:rsidRDefault="00E50F25" w:rsidP="0049226D">
            <w:pPr>
              <w:jc w:val="center"/>
              <w:rPr>
                <w:b/>
                <w:color w:val="C00000"/>
                <w:sz w:val="22"/>
                <w:szCs w:val="22"/>
                <w:lang w:eastAsia="lt-LT"/>
              </w:rPr>
            </w:pPr>
          </w:p>
        </w:tc>
        <w:tc>
          <w:tcPr>
            <w:tcW w:w="2908" w:type="dxa"/>
            <w:vMerge w:val="restart"/>
          </w:tcPr>
          <w:p w:rsidR="00E50F25" w:rsidRPr="00662EE7" w:rsidRDefault="00E50F25" w:rsidP="0049226D">
            <w:pPr>
              <w:rPr>
                <w:sz w:val="28"/>
                <w:szCs w:val="28"/>
                <w:lang w:eastAsia="lt-LT"/>
              </w:rPr>
            </w:pPr>
            <w:r w:rsidRPr="00041855">
              <w:rPr>
                <w:sz w:val="28"/>
                <w:szCs w:val="28"/>
                <w:lang w:eastAsia="lt-LT"/>
              </w:rPr>
              <w:t>X</w:t>
            </w:r>
            <w:r w:rsidRPr="00662EE7">
              <w:rPr>
                <w:sz w:val="28"/>
                <w:szCs w:val="28"/>
                <w:lang w:eastAsia="lt-LT"/>
              </w:rPr>
              <w:t xml:space="preserve"> tenkina</w:t>
            </w:r>
          </w:p>
          <w:p w:rsidR="00E50F25" w:rsidRPr="00662EE7" w:rsidRDefault="00E50F25" w:rsidP="0049226D">
            <w:pPr>
              <w:rPr>
                <w:sz w:val="28"/>
                <w:szCs w:val="28"/>
                <w:lang w:eastAsia="lt-LT"/>
              </w:rPr>
            </w:pPr>
            <w:r w:rsidRPr="00662EE7">
              <w:rPr>
                <w:sz w:val="28"/>
                <w:szCs w:val="28"/>
                <w:lang w:eastAsia="lt-LT"/>
              </w:rPr>
              <w:t>□ netenkina</w:t>
            </w:r>
          </w:p>
        </w:tc>
      </w:tr>
      <w:tr w:rsidR="00E50F25" w:rsidRPr="00CF617D" w:rsidTr="0049226D">
        <w:trPr>
          <w:trHeight w:val="505"/>
        </w:trPr>
        <w:tc>
          <w:tcPr>
            <w:tcW w:w="810" w:type="dxa"/>
            <w:vMerge/>
          </w:tcPr>
          <w:p w:rsidR="00E50F25" w:rsidRPr="00AC083C" w:rsidRDefault="00E50F25" w:rsidP="0049226D">
            <w:pPr>
              <w:pStyle w:val="Sraopastraipa"/>
              <w:numPr>
                <w:ilvl w:val="0"/>
                <w:numId w:val="1"/>
              </w:numPr>
              <w:jc w:val="center"/>
            </w:pPr>
          </w:p>
        </w:tc>
        <w:tc>
          <w:tcPr>
            <w:tcW w:w="5019" w:type="dxa"/>
          </w:tcPr>
          <w:p w:rsidR="00E50F25" w:rsidRPr="00AC083C" w:rsidRDefault="00E50F25" w:rsidP="0049226D">
            <w:pPr>
              <w:ind w:left="33"/>
              <w:rPr>
                <w:sz w:val="22"/>
                <w:szCs w:val="22"/>
                <w:lang w:eastAsia="lt-LT"/>
              </w:rPr>
            </w:pPr>
            <w:r w:rsidRPr="00AC083C">
              <w:rPr>
                <w:sz w:val="22"/>
                <w:szCs w:val="22"/>
              </w:rPr>
              <w:t>9.1. konkretus narių skaičius, užtikrinantis kolegialaus sprendimus priimančio subjekto veiklos objektyvumą;</w:t>
            </w:r>
          </w:p>
        </w:tc>
        <w:tc>
          <w:tcPr>
            <w:tcW w:w="2916" w:type="dxa"/>
            <w:vMerge/>
            <w:vAlign w:val="center"/>
          </w:tcPr>
          <w:p w:rsidR="00E50F25" w:rsidRPr="00CF617D" w:rsidRDefault="00E50F25" w:rsidP="0049226D">
            <w:pPr>
              <w:jc w:val="center"/>
              <w:rPr>
                <w:color w:val="C00000"/>
                <w:sz w:val="22"/>
                <w:szCs w:val="22"/>
                <w:lang w:eastAsia="lt-LT"/>
              </w:rPr>
            </w:pPr>
          </w:p>
        </w:tc>
        <w:tc>
          <w:tcPr>
            <w:tcW w:w="2907" w:type="dxa"/>
            <w:vMerge/>
            <w:vAlign w:val="center"/>
          </w:tcPr>
          <w:p w:rsidR="00E50F25" w:rsidRPr="00CF617D" w:rsidRDefault="00E50F25" w:rsidP="0049226D">
            <w:pPr>
              <w:jc w:val="center"/>
              <w:rPr>
                <w:b/>
                <w:color w:val="C00000"/>
                <w:sz w:val="22"/>
                <w:szCs w:val="22"/>
                <w:lang w:eastAsia="lt-LT"/>
              </w:rPr>
            </w:pPr>
          </w:p>
        </w:tc>
        <w:tc>
          <w:tcPr>
            <w:tcW w:w="2908" w:type="dxa"/>
            <w:vMerge/>
          </w:tcPr>
          <w:p w:rsidR="00E50F25" w:rsidRPr="00CF617D" w:rsidRDefault="00E50F25" w:rsidP="0049226D">
            <w:pPr>
              <w:rPr>
                <w:color w:val="C00000"/>
                <w:sz w:val="22"/>
                <w:szCs w:val="22"/>
                <w:lang w:eastAsia="lt-LT"/>
              </w:rPr>
            </w:pPr>
          </w:p>
        </w:tc>
      </w:tr>
      <w:tr w:rsidR="00E50F25" w:rsidRPr="00CF617D" w:rsidTr="0049226D">
        <w:trPr>
          <w:trHeight w:val="1295"/>
        </w:trPr>
        <w:tc>
          <w:tcPr>
            <w:tcW w:w="810" w:type="dxa"/>
            <w:vMerge/>
            <w:tcBorders>
              <w:bottom w:val="single" w:sz="4" w:space="0" w:color="auto"/>
            </w:tcBorders>
          </w:tcPr>
          <w:p w:rsidR="00E50F25" w:rsidRPr="00AC083C" w:rsidRDefault="00E50F25" w:rsidP="0049226D">
            <w:pPr>
              <w:pStyle w:val="Sraopastraipa"/>
              <w:numPr>
                <w:ilvl w:val="0"/>
                <w:numId w:val="1"/>
              </w:numPr>
              <w:jc w:val="center"/>
            </w:pPr>
          </w:p>
        </w:tc>
        <w:tc>
          <w:tcPr>
            <w:tcW w:w="5019" w:type="dxa"/>
            <w:tcBorders>
              <w:top w:val="nil"/>
              <w:bottom w:val="single" w:sz="4" w:space="0" w:color="auto"/>
            </w:tcBorders>
          </w:tcPr>
          <w:p w:rsidR="00E50F25" w:rsidRPr="00AC083C" w:rsidRDefault="00E50F25" w:rsidP="0049226D">
            <w:pPr>
              <w:ind w:left="33"/>
              <w:rPr>
                <w:sz w:val="22"/>
                <w:szCs w:val="22"/>
                <w:lang w:eastAsia="lt-LT"/>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16" w:type="dxa"/>
            <w:vMerge/>
            <w:tcBorders>
              <w:top w:val="nil"/>
              <w:bottom w:val="single" w:sz="4" w:space="0" w:color="auto"/>
            </w:tcBorders>
            <w:vAlign w:val="center"/>
          </w:tcPr>
          <w:p w:rsidR="00E50F25" w:rsidRPr="00CF617D" w:rsidRDefault="00E50F25" w:rsidP="0049226D">
            <w:pPr>
              <w:jc w:val="center"/>
              <w:rPr>
                <w:color w:val="C00000"/>
                <w:sz w:val="22"/>
                <w:szCs w:val="22"/>
                <w:lang w:eastAsia="lt-LT"/>
              </w:rPr>
            </w:pPr>
          </w:p>
        </w:tc>
        <w:tc>
          <w:tcPr>
            <w:tcW w:w="2907" w:type="dxa"/>
            <w:vMerge/>
            <w:tcBorders>
              <w:top w:val="nil"/>
              <w:bottom w:val="single" w:sz="4" w:space="0" w:color="auto"/>
            </w:tcBorders>
            <w:vAlign w:val="center"/>
          </w:tcPr>
          <w:p w:rsidR="00E50F25" w:rsidRPr="00CF617D" w:rsidRDefault="00E50F25" w:rsidP="0049226D">
            <w:pPr>
              <w:jc w:val="center"/>
              <w:rPr>
                <w:b/>
                <w:color w:val="C00000"/>
                <w:sz w:val="22"/>
                <w:szCs w:val="22"/>
                <w:lang w:eastAsia="lt-LT"/>
              </w:rPr>
            </w:pPr>
          </w:p>
        </w:tc>
        <w:tc>
          <w:tcPr>
            <w:tcW w:w="2908" w:type="dxa"/>
            <w:vMerge/>
            <w:tcBorders>
              <w:top w:val="nil"/>
              <w:bottom w:val="single" w:sz="4" w:space="0" w:color="auto"/>
            </w:tcBorders>
          </w:tcPr>
          <w:p w:rsidR="00E50F25" w:rsidRPr="00CF617D" w:rsidRDefault="00E50F25" w:rsidP="0049226D">
            <w:pPr>
              <w:rPr>
                <w:color w:val="C00000"/>
                <w:sz w:val="22"/>
                <w:szCs w:val="22"/>
                <w:lang w:eastAsia="lt-LT"/>
              </w:rPr>
            </w:pPr>
          </w:p>
        </w:tc>
      </w:tr>
      <w:tr w:rsidR="00E50F25" w:rsidRPr="00CF617D" w:rsidTr="0049226D">
        <w:trPr>
          <w:trHeight w:val="197"/>
        </w:trPr>
        <w:tc>
          <w:tcPr>
            <w:tcW w:w="810" w:type="dxa"/>
            <w:vMerge/>
            <w:tcBorders>
              <w:bottom w:val="single" w:sz="4" w:space="0" w:color="auto"/>
            </w:tcBorders>
          </w:tcPr>
          <w:p w:rsidR="00E50F25" w:rsidRPr="00AC083C" w:rsidRDefault="00E50F25" w:rsidP="0049226D">
            <w:pPr>
              <w:pStyle w:val="Sraopastraipa"/>
              <w:numPr>
                <w:ilvl w:val="0"/>
                <w:numId w:val="1"/>
              </w:numPr>
              <w:jc w:val="center"/>
            </w:pPr>
          </w:p>
        </w:tc>
        <w:tc>
          <w:tcPr>
            <w:tcW w:w="5019" w:type="dxa"/>
            <w:tcBorders>
              <w:top w:val="single" w:sz="4" w:space="0" w:color="auto"/>
              <w:bottom w:val="single" w:sz="4" w:space="0" w:color="auto"/>
            </w:tcBorders>
          </w:tcPr>
          <w:p w:rsidR="00E50F25" w:rsidRPr="00AC083C" w:rsidRDefault="00E50F25" w:rsidP="0049226D">
            <w:pPr>
              <w:rPr>
                <w:sz w:val="22"/>
                <w:szCs w:val="22"/>
              </w:rPr>
            </w:pPr>
            <w:r w:rsidRPr="00AC083C">
              <w:rPr>
                <w:sz w:val="22"/>
                <w:szCs w:val="22"/>
                <w:lang w:eastAsia="lt-LT"/>
              </w:rPr>
              <w:t>9.3</w:t>
            </w:r>
            <w:r w:rsidRPr="00AC083C">
              <w:rPr>
                <w:spacing w:val="-4"/>
                <w:sz w:val="22"/>
                <w:szCs w:val="22"/>
                <w:lang w:eastAsia="lt-LT"/>
              </w:rPr>
              <w:t>. narių skyrimo mechanizmas;</w:t>
            </w:r>
          </w:p>
        </w:tc>
        <w:tc>
          <w:tcPr>
            <w:tcW w:w="2916" w:type="dxa"/>
            <w:vMerge/>
            <w:tcBorders>
              <w:top w:val="nil"/>
              <w:bottom w:val="single" w:sz="4" w:space="0" w:color="auto"/>
            </w:tcBorders>
            <w:vAlign w:val="center"/>
          </w:tcPr>
          <w:p w:rsidR="00E50F25" w:rsidRPr="00CF617D" w:rsidRDefault="00E50F25" w:rsidP="0049226D">
            <w:pPr>
              <w:jc w:val="center"/>
              <w:rPr>
                <w:color w:val="C00000"/>
                <w:sz w:val="22"/>
                <w:szCs w:val="22"/>
                <w:lang w:eastAsia="lt-LT"/>
              </w:rPr>
            </w:pPr>
          </w:p>
        </w:tc>
        <w:tc>
          <w:tcPr>
            <w:tcW w:w="2907" w:type="dxa"/>
            <w:vMerge/>
            <w:tcBorders>
              <w:top w:val="nil"/>
              <w:bottom w:val="single" w:sz="4" w:space="0" w:color="auto"/>
            </w:tcBorders>
            <w:vAlign w:val="center"/>
          </w:tcPr>
          <w:p w:rsidR="00E50F25" w:rsidRPr="00CF617D" w:rsidRDefault="00E50F25" w:rsidP="0049226D">
            <w:pPr>
              <w:jc w:val="center"/>
              <w:rPr>
                <w:b/>
                <w:color w:val="C00000"/>
                <w:sz w:val="22"/>
                <w:szCs w:val="22"/>
                <w:lang w:eastAsia="lt-LT"/>
              </w:rPr>
            </w:pPr>
          </w:p>
        </w:tc>
        <w:tc>
          <w:tcPr>
            <w:tcW w:w="2908" w:type="dxa"/>
            <w:vMerge/>
            <w:tcBorders>
              <w:top w:val="nil"/>
              <w:bottom w:val="single" w:sz="4" w:space="0" w:color="auto"/>
            </w:tcBorders>
          </w:tcPr>
          <w:p w:rsidR="00E50F25" w:rsidRPr="00CF617D" w:rsidRDefault="00E50F25" w:rsidP="0049226D">
            <w:pPr>
              <w:rPr>
                <w:color w:val="C00000"/>
                <w:sz w:val="22"/>
                <w:szCs w:val="22"/>
                <w:lang w:eastAsia="lt-LT"/>
              </w:rPr>
            </w:pPr>
          </w:p>
        </w:tc>
      </w:tr>
      <w:tr w:rsidR="00E50F25" w:rsidRPr="00CF617D" w:rsidTr="0049226D">
        <w:trPr>
          <w:trHeight w:val="233"/>
        </w:trPr>
        <w:tc>
          <w:tcPr>
            <w:tcW w:w="810" w:type="dxa"/>
            <w:vMerge/>
          </w:tcPr>
          <w:p w:rsidR="00E50F25" w:rsidRPr="00AC083C" w:rsidRDefault="00E50F25" w:rsidP="0049226D">
            <w:pPr>
              <w:pStyle w:val="Sraopastraipa"/>
              <w:numPr>
                <w:ilvl w:val="0"/>
                <w:numId w:val="1"/>
              </w:numPr>
              <w:jc w:val="center"/>
            </w:pPr>
          </w:p>
        </w:tc>
        <w:tc>
          <w:tcPr>
            <w:tcW w:w="5019" w:type="dxa"/>
          </w:tcPr>
          <w:p w:rsidR="00E50F25" w:rsidRPr="00AC083C" w:rsidRDefault="00E50F25" w:rsidP="0049226D">
            <w:pPr>
              <w:rPr>
                <w:sz w:val="22"/>
                <w:szCs w:val="22"/>
              </w:rPr>
            </w:pPr>
            <w:r w:rsidRPr="00AC083C">
              <w:rPr>
                <w:sz w:val="22"/>
                <w:szCs w:val="22"/>
                <w:lang w:eastAsia="lt-LT"/>
              </w:rPr>
              <w:t>9.4. narių rotacija ir kadencijų skaičius ir trukmė;</w:t>
            </w:r>
          </w:p>
        </w:tc>
        <w:tc>
          <w:tcPr>
            <w:tcW w:w="2916" w:type="dxa"/>
            <w:vMerge/>
            <w:tcBorders>
              <w:top w:val="nil"/>
            </w:tcBorders>
            <w:vAlign w:val="center"/>
          </w:tcPr>
          <w:p w:rsidR="00E50F25" w:rsidRPr="00CF617D" w:rsidRDefault="00E50F25" w:rsidP="0049226D">
            <w:pPr>
              <w:jc w:val="center"/>
              <w:rPr>
                <w:color w:val="C00000"/>
                <w:sz w:val="22"/>
                <w:szCs w:val="22"/>
                <w:lang w:eastAsia="lt-LT"/>
              </w:rPr>
            </w:pPr>
          </w:p>
        </w:tc>
        <w:tc>
          <w:tcPr>
            <w:tcW w:w="2907" w:type="dxa"/>
            <w:vMerge/>
            <w:tcBorders>
              <w:top w:val="nil"/>
            </w:tcBorders>
            <w:vAlign w:val="center"/>
          </w:tcPr>
          <w:p w:rsidR="00E50F25" w:rsidRPr="00CF617D" w:rsidRDefault="00E50F25" w:rsidP="0049226D">
            <w:pPr>
              <w:jc w:val="center"/>
              <w:rPr>
                <w:b/>
                <w:color w:val="C00000"/>
                <w:sz w:val="22"/>
                <w:szCs w:val="22"/>
                <w:lang w:eastAsia="lt-LT"/>
              </w:rPr>
            </w:pPr>
          </w:p>
        </w:tc>
        <w:tc>
          <w:tcPr>
            <w:tcW w:w="2908" w:type="dxa"/>
            <w:vMerge/>
            <w:tcBorders>
              <w:top w:val="nil"/>
            </w:tcBorders>
          </w:tcPr>
          <w:p w:rsidR="00E50F25" w:rsidRPr="00CF617D" w:rsidRDefault="00E50F25" w:rsidP="0049226D">
            <w:pPr>
              <w:rPr>
                <w:color w:val="C00000"/>
                <w:sz w:val="22"/>
                <w:szCs w:val="22"/>
                <w:lang w:eastAsia="lt-LT"/>
              </w:rPr>
            </w:pPr>
          </w:p>
        </w:tc>
      </w:tr>
      <w:tr w:rsidR="00E50F25" w:rsidRPr="00CF617D" w:rsidTr="0049226D">
        <w:trPr>
          <w:trHeight w:val="298"/>
        </w:trPr>
        <w:tc>
          <w:tcPr>
            <w:tcW w:w="810" w:type="dxa"/>
            <w:vMerge/>
          </w:tcPr>
          <w:p w:rsidR="00E50F25" w:rsidRPr="00AC083C" w:rsidRDefault="00E50F25" w:rsidP="0049226D">
            <w:pPr>
              <w:pStyle w:val="Sraopastraipa"/>
              <w:numPr>
                <w:ilvl w:val="0"/>
                <w:numId w:val="1"/>
              </w:numPr>
              <w:jc w:val="center"/>
            </w:pPr>
          </w:p>
        </w:tc>
        <w:tc>
          <w:tcPr>
            <w:tcW w:w="5019" w:type="dxa"/>
          </w:tcPr>
          <w:p w:rsidR="00E50F25" w:rsidRPr="00AC083C" w:rsidRDefault="00E50F25" w:rsidP="0049226D">
            <w:pPr>
              <w:rPr>
                <w:sz w:val="22"/>
                <w:szCs w:val="22"/>
                <w:lang w:eastAsia="lt-LT"/>
              </w:rPr>
            </w:pPr>
            <w:r w:rsidRPr="00AC083C">
              <w:rPr>
                <w:sz w:val="22"/>
                <w:szCs w:val="22"/>
              </w:rPr>
              <w:t>9.5. veiklos pobūdis laiko atžvilgiu;</w:t>
            </w:r>
          </w:p>
        </w:tc>
        <w:tc>
          <w:tcPr>
            <w:tcW w:w="2916" w:type="dxa"/>
            <w:vMerge/>
            <w:tcBorders>
              <w:top w:val="nil"/>
            </w:tcBorders>
            <w:vAlign w:val="center"/>
          </w:tcPr>
          <w:p w:rsidR="00E50F25" w:rsidRPr="00CF617D" w:rsidRDefault="00E50F25" w:rsidP="0049226D">
            <w:pPr>
              <w:jc w:val="center"/>
              <w:rPr>
                <w:color w:val="C00000"/>
                <w:sz w:val="22"/>
                <w:szCs w:val="22"/>
                <w:lang w:eastAsia="lt-LT"/>
              </w:rPr>
            </w:pPr>
          </w:p>
        </w:tc>
        <w:tc>
          <w:tcPr>
            <w:tcW w:w="2907" w:type="dxa"/>
            <w:vMerge/>
            <w:tcBorders>
              <w:top w:val="nil"/>
            </w:tcBorders>
            <w:vAlign w:val="center"/>
          </w:tcPr>
          <w:p w:rsidR="00E50F25" w:rsidRPr="00CF617D" w:rsidRDefault="00E50F25" w:rsidP="0049226D">
            <w:pPr>
              <w:jc w:val="center"/>
              <w:rPr>
                <w:b/>
                <w:color w:val="C00000"/>
                <w:sz w:val="22"/>
                <w:szCs w:val="22"/>
                <w:lang w:eastAsia="lt-LT"/>
              </w:rPr>
            </w:pPr>
          </w:p>
        </w:tc>
        <w:tc>
          <w:tcPr>
            <w:tcW w:w="2908" w:type="dxa"/>
            <w:vMerge/>
            <w:tcBorders>
              <w:top w:val="nil"/>
            </w:tcBorders>
          </w:tcPr>
          <w:p w:rsidR="00E50F25" w:rsidRPr="00CF617D" w:rsidRDefault="00E50F25" w:rsidP="0049226D">
            <w:pPr>
              <w:rPr>
                <w:color w:val="C00000"/>
                <w:sz w:val="22"/>
                <w:szCs w:val="22"/>
                <w:lang w:eastAsia="lt-LT"/>
              </w:rPr>
            </w:pPr>
          </w:p>
        </w:tc>
      </w:tr>
      <w:tr w:rsidR="00E50F25" w:rsidRPr="00CF617D" w:rsidTr="0049226D">
        <w:trPr>
          <w:trHeight w:val="270"/>
        </w:trPr>
        <w:tc>
          <w:tcPr>
            <w:tcW w:w="810" w:type="dxa"/>
            <w:vMerge/>
          </w:tcPr>
          <w:p w:rsidR="00E50F25" w:rsidRPr="00AC083C" w:rsidRDefault="00E50F25" w:rsidP="0049226D">
            <w:pPr>
              <w:pStyle w:val="Sraopastraipa"/>
              <w:numPr>
                <w:ilvl w:val="0"/>
                <w:numId w:val="1"/>
              </w:numPr>
              <w:jc w:val="center"/>
            </w:pPr>
          </w:p>
        </w:tc>
        <w:tc>
          <w:tcPr>
            <w:tcW w:w="5019" w:type="dxa"/>
          </w:tcPr>
          <w:p w:rsidR="00E50F25" w:rsidRPr="00AC083C" w:rsidRDefault="00E50F25" w:rsidP="0049226D">
            <w:pPr>
              <w:rPr>
                <w:sz w:val="22"/>
                <w:szCs w:val="22"/>
              </w:rPr>
            </w:pPr>
            <w:r w:rsidRPr="00AC083C">
              <w:rPr>
                <w:sz w:val="22"/>
                <w:szCs w:val="22"/>
                <w:lang w:eastAsia="lt-LT"/>
              </w:rPr>
              <w:t>9.6. individuali narių atsakomybė</w:t>
            </w:r>
          </w:p>
        </w:tc>
        <w:tc>
          <w:tcPr>
            <w:tcW w:w="2916" w:type="dxa"/>
            <w:vMerge/>
            <w:tcBorders>
              <w:top w:val="nil"/>
            </w:tcBorders>
            <w:vAlign w:val="center"/>
          </w:tcPr>
          <w:p w:rsidR="00E50F25" w:rsidRPr="00CF617D" w:rsidRDefault="00E50F25" w:rsidP="0049226D">
            <w:pPr>
              <w:jc w:val="center"/>
              <w:rPr>
                <w:color w:val="C00000"/>
                <w:sz w:val="22"/>
                <w:szCs w:val="22"/>
                <w:lang w:eastAsia="lt-LT"/>
              </w:rPr>
            </w:pPr>
          </w:p>
        </w:tc>
        <w:tc>
          <w:tcPr>
            <w:tcW w:w="2907" w:type="dxa"/>
            <w:vMerge/>
            <w:tcBorders>
              <w:top w:val="nil"/>
            </w:tcBorders>
            <w:vAlign w:val="center"/>
          </w:tcPr>
          <w:p w:rsidR="00E50F25" w:rsidRPr="00CF617D" w:rsidRDefault="00E50F25" w:rsidP="0049226D">
            <w:pPr>
              <w:jc w:val="center"/>
              <w:rPr>
                <w:b/>
                <w:color w:val="C00000"/>
                <w:sz w:val="22"/>
                <w:szCs w:val="22"/>
                <w:lang w:eastAsia="lt-LT"/>
              </w:rPr>
            </w:pPr>
          </w:p>
        </w:tc>
        <w:tc>
          <w:tcPr>
            <w:tcW w:w="2908" w:type="dxa"/>
            <w:vMerge/>
            <w:tcBorders>
              <w:top w:val="nil"/>
            </w:tcBorders>
          </w:tcPr>
          <w:p w:rsidR="00E50F25" w:rsidRPr="00CF617D" w:rsidRDefault="00E50F25" w:rsidP="0049226D">
            <w:pPr>
              <w:rPr>
                <w:color w:val="C00000"/>
                <w:sz w:val="22"/>
                <w:szCs w:val="22"/>
                <w:lang w:eastAsia="lt-LT"/>
              </w:rPr>
            </w:pPr>
          </w:p>
        </w:tc>
      </w:tr>
      <w:tr w:rsidR="00A03852" w:rsidRPr="00CF617D" w:rsidTr="0049226D">
        <w:trPr>
          <w:trHeight w:val="711"/>
        </w:trPr>
        <w:tc>
          <w:tcPr>
            <w:tcW w:w="810" w:type="dxa"/>
          </w:tcPr>
          <w:p w:rsidR="00A03852" w:rsidRPr="00041855" w:rsidRDefault="00A03852" w:rsidP="00A03852">
            <w:pPr>
              <w:pStyle w:val="Sraopastraipa"/>
              <w:numPr>
                <w:ilvl w:val="0"/>
                <w:numId w:val="1"/>
              </w:numPr>
              <w:jc w:val="center"/>
            </w:pPr>
          </w:p>
        </w:tc>
        <w:tc>
          <w:tcPr>
            <w:tcW w:w="5019" w:type="dxa"/>
          </w:tcPr>
          <w:p w:rsidR="00A03852" w:rsidRPr="00041855" w:rsidRDefault="00A03852" w:rsidP="00A03852">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16" w:type="dxa"/>
            <w:vAlign w:val="center"/>
          </w:tcPr>
          <w:p w:rsidR="00A03852" w:rsidRPr="0022579F" w:rsidRDefault="00A03852" w:rsidP="00A03852">
            <w:pPr>
              <w:jc w:val="center"/>
              <w:rPr>
                <w:sz w:val="22"/>
                <w:szCs w:val="22"/>
                <w:highlight w:val="yellow"/>
                <w:lang w:eastAsia="lt-LT"/>
              </w:rPr>
            </w:pPr>
            <w:r w:rsidRPr="00190E94">
              <w:rPr>
                <w:szCs w:val="24"/>
                <w:lang w:eastAsia="lt-LT"/>
              </w:rPr>
              <w:t>L</w:t>
            </w:r>
            <w:r>
              <w:rPr>
                <w:szCs w:val="24"/>
                <w:lang w:eastAsia="lt-LT"/>
              </w:rPr>
              <w:t>R</w:t>
            </w:r>
            <w:r w:rsidRPr="00190E94">
              <w:rPr>
                <w:szCs w:val="24"/>
                <w:lang w:eastAsia="lt-LT"/>
              </w:rPr>
              <w:t xml:space="preserve"> teritorijų planavimo įstatym</w:t>
            </w:r>
            <w:r>
              <w:rPr>
                <w:szCs w:val="24"/>
                <w:lang w:eastAsia="lt-LT"/>
              </w:rPr>
              <w:t>as</w:t>
            </w:r>
            <w:r w:rsidRPr="00190E94">
              <w:rPr>
                <w:szCs w:val="24"/>
                <w:lang w:eastAsia="lt-LT"/>
              </w:rPr>
              <w:t>, L</w:t>
            </w:r>
            <w:r>
              <w:rPr>
                <w:szCs w:val="24"/>
                <w:lang w:eastAsia="lt-LT"/>
              </w:rPr>
              <w:t>R</w:t>
            </w:r>
            <w:r w:rsidRPr="00190E94">
              <w:rPr>
                <w:szCs w:val="24"/>
                <w:lang w:eastAsia="lt-LT"/>
              </w:rPr>
              <w:t xml:space="preserve"> vietos savivaldos įstatymo 6 str</w:t>
            </w:r>
            <w:r>
              <w:rPr>
                <w:szCs w:val="24"/>
                <w:lang w:eastAsia="lt-LT"/>
              </w:rPr>
              <w:t>.</w:t>
            </w:r>
            <w:r w:rsidRPr="00190E94">
              <w:rPr>
                <w:szCs w:val="24"/>
                <w:lang w:eastAsia="lt-LT"/>
              </w:rPr>
              <w:t xml:space="preserve"> 19 p</w:t>
            </w:r>
            <w:r>
              <w:rPr>
                <w:szCs w:val="24"/>
                <w:lang w:eastAsia="lt-LT"/>
              </w:rPr>
              <w:t>.</w:t>
            </w:r>
            <w:r w:rsidRPr="00190E94">
              <w:rPr>
                <w:szCs w:val="24"/>
                <w:lang w:eastAsia="lt-LT"/>
              </w:rPr>
              <w:t>, L</w:t>
            </w:r>
            <w:r>
              <w:rPr>
                <w:szCs w:val="24"/>
                <w:lang w:eastAsia="lt-LT"/>
              </w:rPr>
              <w:t>R</w:t>
            </w:r>
            <w:r w:rsidRPr="00190E94">
              <w:rPr>
                <w:szCs w:val="24"/>
                <w:lang w:eastAsia="lt-LT"/>
              </w:rPr>
              <w:t xml:space="preserve"> miškų įstatymo 11 str</w:t>
            </w:r>
            <w:r>
              <w:rPr>
                <w:szCs w:val="24"/>
                <w:lang w:eastAsia="lt-LT"/>
              </w:rPr>
              <w:t>.</w:t>
            </w:r>
            <w:r w:rsidRPr="00190E94">
              <w:rPr>
                <w:szCs w:val="24"/>
                <w:lang w:eastAsia="lt-LT"/>
              </w:rPr>
              <w:t xml:space="preserve"> 1 d</w:t>
            </w:r>
            <w:r>
              <w:rPr>
                <w:szCs w:val="24"/>
                <w:lang w:eastAsia="lt-LT"/>
              </w:rPr>
              <w:t>.</w:t>
            </w:r>
            <w:r w:rsidRPr="00190E94">
              <w:rPr>
                <w:szCs w:val="24"/>
                <w:lang w:eastAsia="lt-LT"/>
              </w:rPr>
              <w:t xml:space="preserve"> </w:t>
            </w:r>
            <w:r>
              <w:rPr>
                <w:szCs w:val="24"/>
                <w:lang w:eastAsia="lt-LT"/>
              </w:rPr>
              <w:t>4</w:t>
            </w:r>
            <w:r w:rsidRPr="00190E94">
              <w:rPr>
                <w:szCs w:val="24"/>
                <w:lang w:eastAsia="lt-LT"/>
              </w:rPr>
              <w:t xml:space="preserve"> p</w:t>
            </w:r>
            <w:r>
              <w:rPr>
                <w:szCs w:val="24"/>
                <w:lang w:eastAsia="lt-LT"/>
              </w:rPr>
              <w:t>.</w:t>
            </w:r>
            <w:r w:rsidRPr="00190E94">
              <w:rPr>
                <w:szCs w:val="24"/>
                <w:lang w:eastAsia="lt-LT"/>
              </w:rPr>
              <w:t>, L</w:t>
            </w:r>
            <w:r>
              <w:rPr>
                <w:szCs w:val="24"/>
                <w:lang w:eastAsia="lt-LT"/>
              </w:rPr>
              <w:t>RV</w:t>
            </w:r>
            <w:r w:rsidRPr="00190E94">
              <w:rPr>
                <w:szCs w:val="24"/>
                <w:lang w:eastAsia="lt-LT"/>
              </w:rPr>
              <w:t xml:space="preserve"> 1997</w:t>
            </w:r>
            <w:r>
              <w:rPr>
                <w:szCs w:val="24"/>
                <w:lang w:eastAsia="lt-LT"/>
              </w:rPr>
              <w:t>-10-23</w:t>
            </w:r>
            <w:r w:rsidRPr="00190E94">
              <w:rPr>
                <w:szCs w:val="24"/>
                <w:lang w:eastAsia="lt-LT"/>
              </w:rPr>
              <w:t xml:space="preserve"> nutarim</w:t>
            </w:r>
            <w:r>
              <w:rPr>
                <w:szCs w:val="24"/>
                <w:lang w:eastAsia="lt-LT"/>
              </w:rPr>
              <w:t>as</w:t>
            </w:r>
            <w:r w:rsidRPr="00190E94">
              <w:rPr>
                <w:szCs w:val="24"/>
                <w:lang w:eastAsia="lt-LT"/>
              </w:rPr>
              <w:t xml:space="preserve"> Nr. 1154 ,,Dėl valstybinės reikšmės miškų plotų patvirtinimo“, L</w:t>
            </w:r>
            <w:r>
              <w:rPr>
                <w:szCs w:val="24"/>
                <w:lang w:eastAsia="lt-LT"/>
              </w:rPr>
              <w:t>RV</w:t>
            </w:r>
            <w:r w:rsidRPr="00190E94">
              <w:rPr>
                <w:szCs w:val="24"/>
                <w:lang w:eastAsia="lt-LT"/>
              </w:rPr>
              <w:t xml:space="preserve"> 2011</w:t>
            </w:r>
            <w:r>
              <w:rPr>
                <w:szCs w:val="24"/>
                <w:lang w:eastAsia="lt-LT"/>
              </w:rPr>
              <w:t>-09-28</w:t>
            </w:r>
            <w:r w:rsidRPr="00190E94">
              <w:rPr>
                <w:szCs w:val="24"/>
                <w:lang w:eastAsia="lt-LT"/>
              </w:rPr>
              <w:t xml:space="preserve"> nutarim</w:t>
            </w:r>
            <w:r>
              <w:rPr>
                <w:szCs w:val="24"/>
                <w:lang w:eastAsia="lt-LT"/>
              </w:rPr>
              <w:t>as</w:t>
            </w:r>
            <w:r w:rsidRPr="00190E94">
              <w:rPr>
                <w:szCs w:val="24"/>
                <w:lang w:eastAsia="lt-LT"/>
              </w:rPr>
              <w:t xml:space="preserve"> Nr. 1131 ,,Dėl miško žemės pavertimo kitomis naudmenomis ir kompensavimo už miško žemės pavertimą kitomis naudmenomis tvarkos aprašo patvirtinimo ir kai kurių Lietuvos Respublikos nutarimų pripažinimo netekusiais galios</w:t>
            </w:r>
            <w:r>
              <w:rPr>
                <w:szCs w:val="24"/>
                <w:lang w:eastAsia="lt-LT"/>
              </w:rPr>
              <w:t>“.</w:t>
            </w:r>
          </w:p>
        </w:tc>
        <w:tc>
          <w:tcPr>
            <w:tcW w:w="2907" w:type="dxa"/>
            <w:vAlign w:val="center"/>
          </w:tcPr>
          <w:p w:rsidR="00A03852" w:rsidRPr="00041855" w:rsidRDefault="00A03852" w:rsidP="00A03852">
            <w:pPr>
              <w:jc w:val="center"/>
              <w:rPr>
                <w:b/>
                <w:sz w:val="22"/>
                <w:szCs w:val="22"/>
                <w:lang w:eastAsia="lt-LT"/>
              </w:rPr>
            </w:pPr>
          </w:p>
        </w:tc>
        <w:tc>
          <w:tcPr>
            <w:tcW w:w="2908" w:type="dxa"/>
          </w:tcPr>
          <w:p w:rsidR="00A03852" w:rsidRPr="00041855" w:rsidRDefault="00A03852" w:rsidP="00A03852">
            <w:pPr>
              <w:rPr>
                <w:sz w:val="28"/>
                <w:szCs w:val="28"/>
                <w:lang w:eastAsia="lt-LT"/>
              </w:rPr>
            </w:pPr>
            <w:r w:rsidRPr="00041855">
              <w:rPr>
                <w:sz w:val="28"/>
                <w:szCs w:val="28"/>
                <w:lang w:eastAsia="lt-LT"/>
              </w:rPr>
              <w:t>X tenkina</w:t>
            </w:r>
          </w:p>
          <w:p w:rsidR="00A03852" w:rsidRPr="00041855" w:rsidRDefault="00A03852" w:rsidP="00A03852">
            <w:pPr>
              <w:rPr>
                <w:sz w:val="28"/>
                <w:szCs w:val="28"/>
                <w:lang w:eastAsia="lt-LT"/>
              </w:rPr>
            </w:pPr>
            <w:r w:rsidRPr="00041855">
              <w:rPr>
                <w:sz w:val="28"/>
                <w:szCs w:val="28"/>
                <w:lang w:eastAsia="lt-LT"/>
              </w:rPr>
              <w:t>□ netenkina</w:t>
            </w:r>
          </w:p>
        </w:tc>
      </w:tr>
      <w:tr w:rsidR="00A03852" w:rsidRPr="00CF617D" w:rsidTr="0049226D">
        <w:trPr>
          <w:trHeight w:val="711"/>
        </w:trPr>
        <w:tc>
          <w:tcPr>
            <w:tcW w:w="810" w:type="dxa"/>
          </w:tcPr>
          <w:p w:rsidR="00A03852" w:rsidRPr="00AC083C" w:rsidRDefault="00A03852" w:rsidP="00A03852">
            <w:pPr>
              <w:pStyle w:val="Sraopastraipa"/>
              <w:numPr>
                <w:ilvl w:val="0"/>
                <w:numId w:val="1"/>
              </w:numPr>
              <w:jc w:val="center"/>
            </w:pPr>
          </w:p>
        </w:tc>
        <w:tc>
          <w:tcPr>
            <w:tcW w:w="5019" w:type="dxa"/>
          </w:tcPr>
          <w:p w:rsidR="00A03852" w:rsidRPr="00AC083C" w:rsidRDefault="00A03852" w:rsidP="00A03852">
            <w:pPr>
              <w:keepNext/>
              <w:rPr>
                <w:sz w:val="22"/>
                <w:szCs w:val="22"/>
                <w:lang w:eastAsia="lt-LT"/>
              </w:rPr>
            </w:pPr>
            <w:r w:rsidRPr="00AC083C">
              <w:rPr>
                <w:sz w:val="22"/>
                <w:szCs w:val="22"/>
                <w:lang w:eastAsia="lt-LT"/>
              </w:rPr>
              <w:t>Teisės akto projekte nustatytas baigtinis sąrašas motyvuotų atvejų, kai administracinė procedūra netaikoma</w:t>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AC083C" w:rsidRDefault="00A03852" w:rsidP="00A03852">
            <w:pPr>
              <w:jc w:val="center"/>
              <w:rPr>
                <w:b/>
                <w:sz w:val="22"/>
                <w:szCs w:val="22"/>
                <w:lang w:eastAsia="lt-LT"/>
              </w:rPr>
            </w:pPr>
          </w:p>
        </w:tc>
        <w:tc>
          <w:tcPr>
            <w:tcW w:w="2908" w:type="dxa"/>
          </w:tcPr>
          <w:p w:rsidR="00A03852" w:rsidRPr="00AC083C" w:rsidRDefault="00A03852" w:rsidP="00A03852">
            <w:pPr>
              <w:rPr>
                <w:sz w:val="28"/>
                <w:szCs w:val="28"/>
                <w:lang w:eastAsia="lt-LT"/>
              </w:rPr>
            </w:pPr>
            <w:r w:rsidRPr="00AC083C">
              <w:rPr>
                <w:sz w:val="28"/>
                <w:szCs w:val="28"/>
                <w:lang w:eastAsia="lt-LT"/>
              </w:rPr>
              <w:t>□ tenkina</w:t>
            </w:r>
          </w:p>
          <w:p w:rsidR="00A03852" w:rsidRPr="00AC083C" w:rsidRDefault="00A03852" w:rsidP="00A03852">
            <w:pPr>
              <w:rPr>
                <w:sz w:val="28"/>
                <w:szCs w:val="28"/>
                <w:lang w:eastAsia="lt-LT"/>
              </w:rPr>
            </w:pPr>
            <w:r w:rsidRPr="00AC083C">
              <w:rPr>
                <w:sz w:val="28"/>
                <w:szCs w:val="28"/>
                <w:lang w:eastAsia="lt-LT"/>
              </w:rPr>
              <w:t>□ netenkina</w:t>
            </w:r>
          </w:p>
        </w:tc>
      </w:tr>
      <w:tr w:rsidR="00A03852" w:rsidRPr="00CF617D" w:rsidTr="0049226D">
        <w:trPr>
          <w:trHeight w:val="711"/>
        </w:trPr>
        <w:tc>
          <w:tcPr>
            <w:tcW w:w="810" w:type="dxa"/>
          </w:tcPr>
          <w:p w:rsidR="00A03852" w:rsidRPr="00AC083C" w:rsidRDefault="00A03852" w:rsidP="00A03852">
            <w:pPr>
              <w:pStyle w:val="Sraopastraipa"/>
              <w:numPr>
                <w:ilvl w:val="0"/>
                <w:numId w:val="1"/>
              </w:numPr>
              <w:jc w:val="center"/>
            </w:pPr>
          </w:p>
        </w:tc>
        <w:tc>
          <w:tcPr>
            <w:tcW w:w="5019" w:type="dxa"/>
          </w:tcPr>
          <w:p w:rsidR="00A03852" w:rsidRPr="00AC083C" w:rsidRDefault="00A03852" w:rsidP="00A03852">
            <w:pPr>
              <w:rPr>
                <w:sz w:val="22"/>
                <w:szCs w:val="22"/>
                <w:lang w:eastAsia="lt-LT"/>
              </w:rPr>
            </w:pPr>
            <w:r w:rsidRPr="00AC083C">
              <w:rPr>
                <w:sz w:val="22"/>
                <w:szCs w:val="22"/>
                <w:lang w:eastAsia="lt-LT"/>
              </w:rPr>
              <w:t>Teisės akto projektas nustato jo nuostatoms įgyvendinti numatytų administracinių procedūrų ir sprendimo priėmimo konkrečius terminus</w:t>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AC083C" w:rsidRDefault="00A03852" w:rsidP="00A03852">
            <w:pPr>
              <w:jc w:val="center"/>
              <w:rPr>
                <w:b/>
                <w:sz w:val="22"/>
                <w:szCs w:val="22"/>
                <w:lang w:eastAsia="lt-LT"/>
              </w:rPr>
            </w:pPr>
          </w:p>
        </w:tc>
        <w:tc>
          <w:tcPr>
            <w:tcW w:w="2908" w:type="dxa"/>
          </w:tcPr>
          <w:p w:rsidR="00A03852" w:rsidRPr="00AC083C" w:rsidRDefault="00A03852" w:rsidP="00A03852">
            <w:pPr>
              <w:rPr>
                <w:sz w:val="28"/>
                <w:szCs w:val="28"/>
                <w:lang w:eastAsia="lt-LT"/>
              </w:rPr>
            </w:pPr>
            <w:r w:rsidRPr="00AC083C">
              <w:rPr>
                <w:sz w:val="28"/>
                <w:szCs w:val="28"/>
                <w:lang w:eastAsia="lt-LT"/>
              </w:rPr>
              <w:t>□ tenkina</w:t>
            </w:r>
          </w:p>
          <w:p w:rsidR="00A03852" w:rsidRPr="00AC083C" w:rsidRDefault="00A03852" w:rsidP="00A03852">
            <w:pPr>
              <w:rPr>
                <w:sz w:val="28"/>
                <w:szCs w:val="28"/>
                <w:lang w:eastAsia="lt-LT"/>
              </w:rPr>
            </w:pPr>
            <w:r w:rsidRPr="00AC083C">
              <w:rPr>
                <w:sz w:val="28"/>
                <w:szCs w:val="28"/>
                <w:lang w:eastAsia="lt-LT"/>
              </w:rPr>
              <w:t>□ netenkina</w:t>
            </w:r>
          </w:p>
        </w:tc>
      </w:tr>
      <w:tr w:rsidR="00A03852" w:rsidRPr="00CF617D" w:rsidTr="0049226D">
        <w:trPr>
          <w:trHeight w:val="711"/>
        </w:trPr>
        <w:tc>
          <w:tcPr>
            <w:tcW w:w="810" w:type="dxa"/>
          </w:tcPr>
          <w:p w:rsidR="00A03852" w:rsidRPr="00AC083C" w:rsidRDefault="00A03852" w:rsidP="00A03852">
            <w:pPr>
              <w:pStyle w:val="Sraopastraipa"/>
              <w:numPr>
                <w:ilvl w:val="0"/>
                <w:numId w:val="1"/>
              </w:numPr>
              <w:jc w:val="center"/>
            </w:pPr>
          </w:p>
        </w:tc>
        <w:tc>
          <w:tcPr>
            <w:tcW w:w="5019" w:type="dxa"/>
          </w:tcPr>
          <w:p w:rsidR="00A03852" w:rsidRPr="00AC083C" w:rsidRDefault="00A03852" w:rsidP="00A03852">
            <w:pPr>
              <w:rPr>
                <w:sz w:val="22"/>
                <w:szCs w:val="22"/>
                <w:lang w:eastAsia="lt-LT"/>
              </w:rPr>
            </w:pPr>
            <w:r w:rsidRPr="00AC083C">
              <w:rPr>
                <w:sz w:val="22"/>
                <w:szCs w:val="22"/>
                <w:lang w:eastAsia="lt-LT"/>
              </w:rPr>
              <w:t>Teisės akto projektas nustato motyvuotas terminų sustabdymo ir pratęsimo galimybes</w:t>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AC083C" w:rsidRDefault="00A03852" w:rsidP="00A03852">
            <w:pPr>
              <w:jc w:val="center"/>
              <w:rPr>
                <w:b/>
                <w:sz w:val="22"/>
                <w:szCs w:val="22"/>
                <w:lang w:eastAsia="lt-LT"/>
              </w:rPr>
            </w:pPr>
          </w:p>
        </w:tc>
        <w:tc>
          <w:tcPr>
            <w:tcW w:w="2908" w:type="dxa"/>
          </w:tcPr>
          <w:p w:rsidR="00A03852" w:rsidRPr="00AC083C" w:rsidRDefault="00A03852" w:rsidP="00A03852">
            <w:pPr>
              <w:rPr>
                <w:sz w:val="28"/>
                <w:szCs w:val="28"/>
                <w:lang w:eastAsia="lt-LT"/>
              </w:rPr>
            </w:pPr>
            <w:r w:rsidRPr="00AC083C">
              <w:rPr>
                <w:sz w:val="28"/>
                <w:szCs w:val="28"/>
                <w:lang w:eastAsia="lt-LT"/>
              </w:rPr>
              <w:t>□ tenkina</w:t>
            </w:r>
          </w:p>
          <w:p w:rsidR="00A03852" w:rsidRPr="00AC083C" w:rsidRDefault="00A03852" w:rsidP="00A03852">
            <w:pPr>
              <w:rPr>
                <w:sz w:val="28"/>
                <w:szCs w:val="28"/>
                <w:lang w:eastAsia="lt-LT"/>
              </w:rPr>
            </w:pPr>
            <w:r w:rsidRPr="00AC083C">
              <w:rPr>
                <w:sz w:val="28"/>
                <w:szCs w:val="28"/>
                <w:lang w:eastAsia="lt-LT"/>
              </w:rPr>
              <w:t>□ netenkina</w:t>
            </w:r>
          </w:p>
        </w:tc>
      </w:tr>
      <w:tr w:rsidR="00A03852" w:rsidRPr="00CF617D" w:rsidTr="0049226D">
        <w:trPr>
          <w:trHeight w:val="711"/>
        </w:trPr>
        <w:tc>
          <w:tcPr>
            <w:tcW w:w="810" w:type="dxa"/>
          </w:tcPr>
          <w:p w:rsidR="00A03852" w:rsidRPr="00041855" w:rsidRDefault="00A03852" w:rsidP="00A03852">
            <w:pPr>
              <w:pStyle w:val="Sraopastraipa"/>
              <w:numPr>
                <w:ilvl w:val="0"/>
                <w:numId w:val="1"/>
              </w:numPr>
              <w:jc w:val="center"/>
            </w:pPr>
          </w:p>
        </w:tc>
        <w:tc>
          <w:tcPr>
            <w:tcW w:w="5019" w:type="dxa"/>
          </w:tcPr>
          <w:p w:rsidR="00A03852" w:rsidRPr="00041855" w:rsidRDefault="00A03852" w:rsidP="00A03852">
            <w:pPr>
              <w:rPr>
                <w:sz w:val="22"/>
                <w:szCs w:val="22"/>
                <w:lang w:eastAsia="lt-LT"/>
              </w:rPr>
            </w:pPr>
            <w:r w:rsidRPr="00041855">
              <w:rPr>
                <w:sz w:val="22"/>
                <w:szCs w:val="22"/>
                <w:lang w:eastAsia="lt-LT"/>
              </w:rPr>
              <w:t>Teisės akto projektas nustato administracinių procedūrų viešinimo tvarką</w:t>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041855" w:rsidRDefault="00A03852" w:rsidP="00A03852">
            <w:pPr>
              <w:jc w:val="center"/>
              <w:rPr>
                <w:b/>
                <w:sz w:val="22"/>
                <w:szCs w:val="22"/>
                <w:lang w:eastAsia="lt-LT"/>
              </w:rPr>
            </w:pPr>
          </w:p>
        </w:tc>
        <w:tc>
          <w:tcPr>
            <w:tcW w:w="2908" w:type="dxa"/>
          </w:tcPr>
          <w:p w:rsidR="00A03852" w:rsidRPr="00041855" w:rsidRDefault="00A03852" w:rsidP="00A03852">
            <w:pPr>
              <w:rPr>
                <w:sz w:val="28"/>
                <w:szCs w:val="28"/>
                <w:lang w:eastAsia="lt-LT"/>
              </w:rPr>
            </w:pPr>
            <w:r w:rsidRPr="00041855">
              <w:rPr>
                <w:sz w:val="28"/>
                <w:szCs w:val="28"/>
                <w:lang w:eastAsia="lt-LT"/>
              </w:rPr>
              <w:t>□ tenkina</w:t>
            </w:r>
          </w:p>
          <w:p w:rsidR="00A03852" w:rsidRPr="00041855" w:rsidRDefault="00A03852" w:rsidP="00A03852">
            <w:pPr>
              <w:rPr>
                <w:sz w:val="28"/>
                <w:szCs w:val="28"/>
                <w:lang w:eastAsia="lt-LT"/>
              </w:rPr>
            </w:pPr>
            <w:r w:rsidRPr="00041855">
              <w:rPr>
                <w:sz w:val="28"/>
                <w:szCs w:val="28"/>
                <w:lang w:eastAsia="lt-LT"/>
              </w:rPr>
              <w:t>□ netenkina</w:t>
            </w:r>
          </w:p>
        </w:tc>
      </w:tr>
      <w:tr w:rsidR="00A03852" w:rsidRPr="00CF617D" w:rsidTr="0049226D">
        <w:trPr>
          <w:trHeight w:val="274"/>
        </w:trPr>
        <w:tc>
          <w:tcPr>
            <w:tcW w:w="810" w:type="dxa"/>
          </w:tcPr>
          <w:p w:rsidR="00A03852" w:rsidRPr="00AC083C" w:rsidRDefault="00A03852" w:rsidP="00A03852">
            <w:pPr>
              <w:pStyle w:val="Sraopastraipa"/>
              <w:numPr>
                <w:ilvl w:val="0"/>
                <w:numId w:val="1"/>
              </w:numPr>
              <w:jc w:val="center"/>
            </w:pPr>
          </w:p>
        </w:tc>
        <w:tc>
          <w:tcPr>
            <w:tcW w:w="5019" w:type="dxa"/>
          </w:tcPr>
          <w:p w:rsidR="00A03852" w:rsidRPr="00AC083C" w:rsidRDefault="00A03852" w:rsidP="00A03852">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AC083C" w:rsidRDefault="00A03852" w:rsidP="00A03852">
            <w:pPr>
              <w:jc w:val="center"/>
              <w:rPr>
                <w:b/>
                <w:sz w:val="22"/>
                <w:szCs w:val="22"/>
                <w:lang w:eastAsia="lt-LT"/>
              </w:rPr>
            </w:pPr>
          </w:p>
        </w:tc>
        <w:tc>
          <w:tcPr>
            <w:tcW w:w="2908" w:type="dxa"/>
          </w:tcPr>
          <w:p w:rsidR="00A03852" w:rsidRPr="00AC083C" w:rsidRDefault="00A03852" w:rsidP="00A03852">
            <w:pPr>
              <w:rPr>
                <w:sz w:val="28"/>
                <w:szCs w:val="28"/>
                <w:lang w:eastAsia="lt-LT"/>
              </w:rPr>
            </w:pPr>
            <w:r w:rsidRPr="00AC083C">
              <w:rPr>
                <w:sz w:val="28"/>
                <w:szCs w:val="28"/>
                <w:lang w:eastAsia="lt-LT"/>
              </w:rPr>
              <w:t>□ tenkina</w:t>
            </w:r>
          </w:p>
          <w:p w:rsidR="00A03852" w:rsidRPr="00AC083C" w:rsidRDefault="00A03852" w:rsidP="00A03852">
            <w:pPr>
              <w:rPr>
                <w:sz w:val="28"/>
                <w:szCs w:val="28"/>
                <w:lang w:eastAsia="lt-LT"/>
              </w:rPr>
            </w:pPr>
            <w:r w:rsidRPr="00AC083C">
              <w:rPr>
                <w:sz w:val="28"/>
                <w:szCs w:val="28"/>
                <w:lang w:eastAsia="lt-LT"/>
              </w:rPr>
              <w:t>□ netenkina</w:t>
            </w:r>
          </w:p>
        </w:tc>
      </w:tr>
      <w:tr w:rsidR="00A03852" w:rsidRPr="00CF617D" w:rsidTr="0049226D">
        <w:trPr>
          <w:trHeight w:val="711"/>
        </w:trPr>
        <w:tc>
          <w:tcPr>
            <w:tcW w:w="810" w:type="dxa"/>
          </w:tcPr>
          <w:p w:rsidR="00A03852" w:rsidRPr="00041855" w:rsidRDefault="00A03852" w:rsidP="00A03852">
            <w:pPr>
              <w:pStyle w:val="Sraopastraipa"/>
              <w:numPr>
                <w:ilvl w:val="0"/>
                <w:numId w:val="1"/>
              </w:numPr>
              <w:jc w:val="center"/>
            </w:pPr>
          </w:p>
        </w:tc>
        <w:tc>
          <w:tcPr>
            <w:tcW w:w="5019" w:type="dxa"/>
          </w:tcPr>
          <w:p w:rsidR="00A03852" w:rsidRPr="00041855" w:rsidRDefault="00A03852" w:rsidP="00A03852">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16" w:type="dxa"/>
            <w:vAlign w:val="center"/>
          </w:tcPr>
          <w:p w:rsidR="00A03852" w:rsidRPr="00AC083C" w:rsidRDefault="00A03852" w:rsidP="00A03852">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07" w:type="dxa"/>
            <w:vAlign w:val="center"/>
          </w:tcPr>
          <w:p w:rsidR="00A03852" w:rsidRPr="00041855" w:rsidRDefault="00A03852" w:rsidP="00A03852">
            <w:pPr>
              <w:jc w:val="center"/>
              <w:rPr>
                <w:b/>
                <w:sz w:val="22"/>
                <w:szCs w:val="22"/>
                <w:lang w:eastAsia="lt-LT"/>
              </w:rPr>
            </w:pPr>
          </w:p>
        </w:tc>
        <w:tc>
          <w:tcPr>
            <w:tcW w:w="2908" w:type="dxa"/>
          </w:tcPr>
          <w:p w:rsidR="00A03852" w:rsidRPr="00041855" w:rsidRDefault="00A03852" w:rsidP="00A03852">
            <w:pPr>
              <w:rPr>
                <w:sz w:val="28"/>
                <w:szCs w:val="28"/>
                <w:lang w:eastAsia="lt-LT"/>
              </w:rPr>
            </w:pPr>
            <w:r w:rsidRPr="00041855">
              <w:rPr>
                <w:sz w:val="28"/>
                <w:szCs w:val="28"/>
                <w:lang w:eastAsia="lt-LT"/>
              </w:rPr>
              <w:t>□ tenkina</w:t>
            </w:r>
          </w:p>
          <w:p w:rsidR="00A03852" w:rsidRPr="00041855" w:rsidRDefault="00A03852" w:rsidP="00A03852">
            <w:pPr>
              <w:rPr>
                <w:sz w:val="28"/>
                <w:szCs w:val="28"/>
                <w:lang w:eastAsia="lt-LT"/>
              </w:rPr>
            </w:pPr>
            <w:r w:rsidRPr="00041855">
              <w:rPr>
                <w:sz w:val="28"/>
                <w:szCs w:val="28"/>
                <w:lang w:eastAsia="lt-LT"/>
              </w:rPr>
              <w:t>□ netenkina</w:t>
            </w:r>
          </w:p>
        </w:tc>
      </w:tr>
      <w:tr w:rsidR="00A03852" w:rsidRPr="00CF617D" w:rsidTr="0049226D">
        <w:trPr>
          <w:trHeight w:val="711"/>
        </w:trPr>
        <w:tc>
          <w:tcPr>
            <w:tcW w:w="810" w:type="dxa"/>
          </w:tcPr>
          <w:p w:rsidR="00A03852" w:rsidRPr="00041855" w:rsidRDefault="00A03852" w:rsidP="00A03852">
            <w:pPr>
              <w:pStyle w:val="Sraopastraipa"/>
              <w:numPr>
                <w:ilvl w:val="0"/>
                <w:numId w:val="1"/>
              </w:numPr>
              <w:jc w:val="center"/>
            </w:pPr>
          </w:p>
        </w:tc>
        <w:tc>
          <w:tcPr>
            <w:tcW w:w="5019" w:type="dxa"/>
          </w:tcPr>
          <w:p w:rsidR="00A03852" w:rsidRPr="00041855" w:rsidRDefault="00A03852" w:rsidP="00A03852">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tc>
        <w:tc>
          <w:tcPr>
            <w:tcW w:w="2916" w:type="dxa"/>
            <w:vAlign w:val="center"/>
          </w:tcPr>
          <w:p w:rsidR="00A03852" w:rsidRPr="0040106A" w:rsidRDefault="00A03852" w:rsidP="00A03852">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A03852" w:rsidRPr="00041855" w:rsidRDefault="00A03852" w:rsidP="00A03852">
            <w:pPr>
              <w:jc w:val="center"/>
              <w:rPr>
                <w:b/>
                <w:sz w:val="22"/>
                <w:szCs w:val="22"/>
                <w:lang w:eastAsia="lt-LT"/>
              </w:rPr>
            </w:pPr>
          </w:p>
        </w:tc>
        <w:tc>
          <w:tcPr>
            <w:tcW w:w="2908" w:type="dxa"/>
          </w:tcPr>
          <w:p w:rsidR="00A03852" w:rsidRPr="00041855" w:rsidRDefault="00A03852" w:rsidP="00A03852">
            <w:pPr>
              <w:rPr>
                <w:sz w:val="28"/>
                <w:szCs w:val="28"/>
                <w:lang w:eastAsia="lt-LT"/>
              </w:rPr>
            </w:pPr>
            <w:r w:rsidRPr="00041855">
              <w:rPr>
                <w:sz w:val="28"/>
                <w:szCs w:val="28"/>
                <w:lang w:eastAsia="lt-LT"/>
              </w:rPr>
              <w:t>□ tenkina</w:t>
            </w:r>
          </w:p>
          <w:p w:rsidR="00A03852" w:rsidRPr="00041855" w:rsidRDefault="00A03852" w:rsidP="00A03852">
            <w:pPr>
              <w:rPr>
                <w:sz w:val="28"/>
                <w:szCs w:val="28"/>
                <w:lang w:eastAsia="lt-LT"/>
              </w:rPr>
            </w:pPr>
            <w:r w:rsidRPr="00041855">
              <w:rPr>
                <w:sz w:val="28"/>
                <w:szCs w:val="28"/>
                <w:lang w:eastAsia="lt-LT"/>
              </w:rPr>
              <w:t>□ netenkina</w:t>
            </w:r>
          </w:p>
        </w:tc>
      </w:tr>
      <w:tr w:rsidR="00A03852" w:rsidRPr="00CF617D" w:rsidTr="0049226D">
        <w:trPr>
          <w:trHeight w:val="711"/>
        </w:trPr>
        <w:tc>
          <w:tcPr>
            <w:tcW w:w="810" w:type="dxa"/>
          </w:tcPr>
          <w:p w:rsidR="00A03852" w:rsidRPr="0040106A" w:rsidRDefault="00A03852" w:rsidP="00A03852">
            <w:pPr>
              <w:pStyle w:val="Sraopastraipa"/>
              <w:numPr>
                <w:ilvl w:val="0"/>
                <w:numId w:val="1"/>
              </w:numPr>
              <w:jc w:val="center"/>
            </w:pPr>
          </w:p>
        </w:tc>
        <w:tc>
          <w:tcPr>
            <w:tcW w:w="5019" w:type="dxa"/>
          </w:tcPr>
          <w:p w:rsidR="00A03852" w:rsidRPr="0040106A" w:rsidRDefault="00A03852" w:rsidP="00A03852">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16" w:type="dxa"/>
            <w:vAlign w:val="center"/>
          </w:tcPr>
          <w:p w:rsidR="00A03852" w:rsidRPr="0040106A" w:rsidRDefault="00A03852" w:rsidP="00A03852">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vAlign w:val="center"/>
          </w:tcPr>
          <w:p w:rsidR="00A03852" w:rsidRPr="0040106A" w:rsidRDefault="00A03852" w:rsidP="00A03852">
            <w:pPr>
              <w:jc w:val="center"/>
              <w:rPr>
                <w:b/>
                <w:sz w:val="22"/>
                <w:szCs w:val="22"/>
                <w:lang w:eastAsia="lt-LT"/>
              </w:rPr>
            </w:pPr>
          </w:p>
        </w:tc>
        <w:tc>
          <w:tcPr>
            <w:tcW w:w="2908" w:type="dxa"/>
          </w:tcPr>
          <w:p w:rsidR="00A03852" w:rsidRPr="0040106A" w:rsidRDefault="00A03852" w:rsidP="00A03852">
            <w:pPr>
              <w:rPr>
                <w:sz w:val="28"/>
                <w:szCs w:val="28"/>
                <w:lang w:eastAsia="lt-LT"/>
              </w:rPr>
            </w:pPr>
            <w:r w:rsidRPr="0040106A">
              <w:rPr>
                <w:sz w:val="28"/>
                <w:szCs w:val="28"/>
                <w:lang w:eastAsia="lt-LT"/>
              </w:rPr>
              <w:t>□ tenkina</w:t>
            </w:r>
          </w:p>
          <w:p w:rsidR="00A03852" w:rsidRPr="0040106A" w:rsidRDefault="00A03852" w:rsidP="00A03852">
            <w:pPr>
              <w:rPr>
                <w:sz w:val="28"/>
                <w:szCs w:val="28"/>
                <w:lang w:eastAsia="lt-LT"/>
              </w:rPr>
            </w:pPr>
            <w:r w:rsidRPr="0040106A">
              <w:rPr>
                <w:sz w:val="28"/>
                <w:szCs w:val="28"/>
                <w:lang w:eastAsia="lt-LT"/>
              </w:rPr>
              <w:t>□ netenkina</w:t>
            </w:r>
          </w:p>
        </w:tc>
      </w:tr>
      <w:tr w:rsidR="00A03852" w:rsidRPr="00CF617D" w:rsidTr="0049226D">
        <w:trPr>
          <w:trHeight w:val="711"/>
        </w:trPr>
        <w:tc>
          <w:tcPr>
            <w:tcW w:w="810" w:type="dxa"/>
            <w:tcBorders>
              <w:bottom w:val="single" w:sz="4" w:space="0" w:color="auto"/>
            </w:tcBorders>
          </w:tcPr>
          <w:p w:rsidR="00A03852" w:rsidRPr="0040106A" w:rsidRDefault="00A03852" w:rsidP="00A03852">
            <w:pPr>
              <w:pStyle w:val="Sraopastraipa"/>
              <w:numPr>
                <w:ilvl w:val="0"/>
                <w:numId w:val="1"/>
              </w:numPr>
              <w:jc w:val="center"/>
            </w:pPr>
          </w:p>
        </w:tc>
        <w:tc>
          <w:tcPr>
            <w:tcW w:w="5019" w:type="dxa"/>
            <w:tcBorders>
              <w:bottom w:val="single" w:sz="4" w:space="0" w:color="auto"/>
            </w:tcBorders>
          </w:tcPr>
          <w:p w:rsidR="00A03852" w:rsidRPr="0040106A" w:rsidRDefault="00A03852" w:rsidP="00A03852">
            <w:pPr>
              <w:rPr>
                <w:sz w:val="22"/>
                <w:szCs w:val="22"/>
                <w:lang w:eastAsia="lt-LT"/>
              </w:rPr>
            </w:pPr>
            <w:r w:rsidRPr="0040106A">
              <w:rPr>
                <w:sz w:val="22"/>
                <w:szCs w:val="22"/>
                <w:lang w:eastAsia="lt-LT"/>
              </w:rPr>
              <w:t>Kiti svarbūs kriterijai</w:t>
            </w:r>
          </w:p>
        </w:tc>
        <w:tc>
          <w:tcPr>
            <w:tcW w:w="2916" w:type="dxa"/>
            <w:tcBorders>
              <w:bottom w:val="single" w:sz="4" w:space="0" w:color="auto"/>
            </w:tcBorders>
            <w:vAlign w:val="center"/>
          </w:tcPr>
          <w:p w:rsidR="00A03852" w:rsidRPr="0040106A" w:rsidRDefault="00A03852" w:rsidP="00A03852">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07" w:type="dxa"/>
            <w:tcBorders>
              <w:bottom w:val="single" w:sz="4" w:space="0" w:color="auto"/>
            </w:tcBorders>
            <w:vAlign w:val="center"/>
          </w:tcPr>
          <w:p w:rsidR="00A03852" w:rsidRPr="0040106A" w:rsidRDefault="00A03852" w:rsidP="00A03852">
            <w:pPr>
              <w:jc w:val="center"/>
              <w:rPr>
                <w:b/>
                <w:sz w:val="22"/>
                <w:szCs w:val="22"/>
                <w:lang w:eastAsia="lt-LT"/>
              </w:rPr>
            </w:pPr>
          </w:p>
        </w:tc>
        <w:tc>
          <w:tcPr>
            <w:tcW w:w="2908" w:type="dxa"/>
            <w:tcBorders>
              <w:bottom w:val="single" w:sz="4" w:space="0" w:color="auto"/>
            </w:tcBorders>
          </w:tcPr>
          <w:p w:rsidR="00A03852" w:rsidRPr="0040106A" w:rsidRDefault="00A03852" w:rsidP="00A03852">
            <w:pPr>
              <w:rPr>
                <w:sz w:val="28"/>
                <w:szCs w:val="28"/>
                <w:lang w:eastAsia="lt-LT"/>
              </w:rPr>
            </w:pPr>
            <w:r w:rsidRPr="0040106A">
              <w:rPr>
                <w:sz w:val="28"/>
                <w:szCs w:val="28"/>
                <w:lang w:eastAsia="lt-LT"/>
              </w:rPr>
              <w:t>□ tenkina</w:t>
            </w:r>
          </w:p>
          <w:p w:rsidR="00A03852" w:rsidRPr="0040106A" w:rsidRDefault="00A03852" w:rsidP="00A03852">
            <w:pPr>
              <w:rPr>
                <w:sz w:val="28"/>
                <w:szCs w:val="28"/>
                <w:lang w:eastAsia="lt-LT"/>
              </w:rPr>
            </w:pPr>
            <w:r w:rsidRPr="0040106A">
              <w:rPr>
                <w:sz w:val="28"/>
                <w:szCs w:val="28"/>
                <w:lang w:eastAsia="lt-LT"/>
              </w:rPr>
              <w:t>□ netenkina</w:t>
            </w:r>
          </w:p>
        </w:tc>
      </w:tr>
    </w:tbl>
    <w:p w:rsidR="00E50F25" w:rsidRDefault="00E50F25" w:rsidP="00E50F25">
      <w:pPr>
        <w:rPr>
          <w:sz w:val="22"/>
          <w:szCs w:val="22"/>
          <w:lang w:eastAsia="lt-LT"/>
        </w:rPr>
      </w:pPr>
    </w:p>
    <w:p w:rsidR="00E50F25" w:rsidRDefault="00E50F25" w:rsidP="00E50F25">
      <w:pPr>
        <w:rPr>
          <w:sz w:val="22"/>
          <w:szCs w:val="22"/>
          <w:lang w:eastAsia="lt-LT"/>
        </w:rPr>
      </w:pPr>
    </w:p>
    <w:p w:rsidR="00E50F25" w:rsidRDefault="00E50F25" w:rsidP="00E50F25">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E50F25" w:rsidRDefault="00E50F25" w:rsidP="00E50F25">
      <w:pPr>
        <w:rPr>
          <w:sz w:val="22"/>
          <w:szCs w:val="22"/>
          <w:lang w:eastAsia="lt-LT"/>
        </w:rPr>
      </w:pPr>
    </w:p>
    <w:tbl>
      <w:tblPr>
        <w:tblpPr w:leftFromText="180" w:rightFromText="180" w:vertAnchor="text" w:horzAnchor="page" w:tblpX="8989" w:tblpY="53"/>
        <w:tblW w:w="0" w:type="auto"/>
        <w:tblLook w:val="04A0" w:firstRow="1" w:lastRow="0" w:firstColumn="1" w:lastColumn="0" w:noHBand="0" w:noVBand="1"/>
      </w:tblPr>
      <w:tblGrid>
        <w:gridCol w:w="4773"/>
      </w:tblGrid>
      <w:tr w:rsidR="00A03852" w:rsidTr="00A03852">
        <w:trPr>
          <w:trHeight w:val="585"/>
        </w:trPr>
        <w:tc>
          <w:tcPr>
            <w:tcW w:w="4773" w:type="dxa"/>
            <w:tcBorders>
              <w:top w:val="single" w:sz="4" w:space="0" w:color="auto"/>
            </w:tcBorders>
            <w:shd w:val="clear" w:color="auto" w:fill="auto"/>
          </w:tcPr>
          <w:p w:rsidR="00A03852" w:rsidRDefault="00A03852" w:rsidP="00A03852">
            <w:pPr>
              <w:ind w:left="-11" w:firstLine="11"/>
              <w:rPr>
                <w:sz w:val="22"/>
                <w:szCs w:val="22"/>
                <w:lang w:eastAsia="lt-LT"/>
              </w:rPr>
            </w:pPr>
            <w:r>
              <w:rPr>
                <w:sz w:val="22"/>
                <w:szCs w:val="22"/>
                <w:lang w:eastAsia="lt-LT"/>
              </w:rPr>
              <w:t>(pareigos)                         (vardas ir pavardė)</w:t>
            </w:r>
          </w:p>
        </w:tc>
      </w:tr>
      <w:tr w:rsidR="00A03852" w:rsidTr="00A03852">
        <w:trPr>
          <w:trHeight w:val="23"/>
        </w:trPr>
        <w:tc>
          <w:tcPr>
            <w:tcW w:w="4773" w:type="dxa"/>
            <w:tcBorders>
              <w:bottom w:val="single" w:sz="4" w:space="0" w:color="auto"/>
            </w:tcBorders>
            <w:shd w:val="clear" w:color="auto" w:fill="auto"/>
          </w:tcPr>
          <w:p w:rsidR="00A03852" w:rsidRDefault="00A03852" w:rsidP="00A03852">
            <w:pPr>
              <w:rPr>
                <w:sz w:val="22"/>
                <w:szCs w:val="22"/>
                <w:lang w:eastAsia="lt-LT"/>
              </w:rPr>
            </w:pPr>
          </w:p>
        </w:tc>
      </w:tr>
      <w:tr w:rsidR="00A03852" w:rsidTr="00A03852">
        <w:trPr>
          <w:trHeight w:val="23"/>
        </w:trPr>
        <w:tc>
          <w:tcPr>
            <w:tcW w:w="4773" w:type="dxa"/>
            <w:shd w:val="clear" w:color="auto" w:fill="auto"/>
          </w:tcPr>
          <w:p w:rsidR="00A03852" w:rsidRDefault="00A03852" w:rsidP="00A03852">
            <w:pPr>
              <w:ind w:left="-11" w:firstLine="11"/>
              <w:rPr>
                <w:sz w:val="22"/>
                <w:szCs w:val="22"/>
                <w:lang w:eastAsia="lt-LT"/>
              </w:rPr>
            </w:pPr>
            <w:r>
              <w:rPr>
                <w:sz w:val="22"/>
                <w:szCs w:val="22"/>
                <w:lang w:eastAsia="lt-LT"/>
              </w:rPr>
              <w:t>(parašas)                                      (data)</w:t>
            </w:r>
          </w:p>
        </w:tc>
      </w:tr>
    </w:tbl>
    <w:p w:rsidR="00E50F25" w:rsidRDefault="00E50F25" w:rsidP="00E50F25">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4A0" w:firstRow="1" w:lastRow="0" w:firstColumn="1" w:lastColumn="0" w:noHBand="0" w:noVBand="1"/>
      </w:tblPr>
      <w:tblGrid>
        <w:gridCol w:w="4946"/>
      </w:tblGrid>
      <w:tr w:rsidR="00E50F25" w:rsidTr="0049226D">
        <w:trPr>
          <w:trHeight w:val="23"/>
        </w:trPr>
        <w:tc>
          <w:tcPr>
            <w:tcW w:w="4946" w:type="dxa"/>
            <w:tcBorders>
              <w:bottom w:val="single" w:sz="4" w:space="0" w:color="auto"/>
            </w:tcBorders>
            <w:shd w:val="clear" w:color="auto" w:fill="auto"/>
          </w:tcPr>
          <w:p w:rsidR="00E50F25" w:rsidRDefault="00E50F25" w:rsidP="0049226D">
            <w:pPr>
              <w:rPr>
                <w:sz w:val="22"/>
                <w:szCs w:val="22"/>
                <w:lang w:eastAsia="lt-LT"/>
              </w:rPr>
            </w:pPr>
          </w:p>
        </w:tc>
      </w:tr>
      <w:tr w:rsidR="00E50F25" w:rsidTr="0049226D">
        <w:trPr>
          <w:trHeight w:val="23"/>
        </w:trPr>
        <w:tc>
          <w:tcPr>
            <w:tcW w:w="4946" w:type="dxa"/>
            <w:tcBorders>
              <w:top w:val="single" w:sz="4" w:space="0" w:color="auto"/>
            </w:tcBorders>
            <w:shd w:val="clear" w:color="auto" w:fill="auto"/>
          </w:tcPr>
          <w:p w:rsidR="00E50F25" w:rsidRDefault="00E50F25" w:rsidP="0049226D">
            <w:pPr>
              <w:ind w:left="-11" w:firstLine="11"/>
              <w:rPr>
                <w:sz w:val="22"/>
                <w:szCs w:val="22"/>
                <w:lang w:eastAsia="lt-LT"/>
              </w:rPr>
            </w:pPr>
            <w:r>
              <w:rPr>
                <w:sz w:val="22"/>
                <w:szCs w:val="22"/>
                <w:lang w:eastAsia="lt-LT"/>
              </w:rPr>
              <w:t>(pareigos)                                       (vardas ir pavardė)</w:t>
            </w:r>
          </w:p>
        </w:tc>
      </w:tr>
      <w:tr w:rsidR="00E50F25" w:rsidTr="0049226D">
        <w:trPr>
          <w:trHeight w:val="23"/>
        </w:trPr>
        <w:tc>
          <w:tcPr>
            <w:tcW w:w="4946" w:type="dxa"/>
            <w:tcBorders>
              <w:bottom w:val="single" w:sz="4" w:space="0" w:color="auto"/>
            </w:tcBorders>
            <w:shd w:val="clear" w:color="auto" w:fill="auto"/>
          </w:tcPr>
          <w:p w:rsidR="00E50F25" w:rsidRDefault="00E50F25" w:rsidP="0049226D">
            <w:pPr>
              <w:ind w:left="-11" w:firstLine="11"/>
              <w:rPr>
                <w:sz w:val="22"/>
                <w:szCs w:val="22"/>
                <w:lang w:eastAsia="lt-LT"/>
              </w:rPr>
            </w:pPr>
          </w:p>
        </w:tc>
      </w:tr>
      <w:tr w:rsidR="00E50F25" w:rsidTr="0049226D">
        <w:trPr>
          <w:trHeight w:val="23"/>
        </w:trPr>
        <w:tc>
          <w:tcPr>
            <w:tcW w:w="4946" w:type="dxa"/>
            <w:tcBorders>
              <w:top w:val="single" w:sz="4" w:space="0" w:color="auto"/>
            </w:tcBorders>
            <w:shd w:val="clear" w:color="auto" w:fill="auto"/>
          </w:tcPr>
          <w:p w:rsidR="00E50F25" w:rsidRDefault="00E50F25" w:rsidP="0049226D">
            <w:pPr>
              <w:ind w:left="-11" w:firstLine="64"/>
              <w:rPr>
                <w:sz w:val="22"/>
                <w:szCs w:val="22"/>
                <w:lang w:eastAsia="lt-LT"/>
              </w:rPr>
            </w:pPr>
            <w:r>
              <w:rPr>
                <w:sz w:val="22"/>
                <w:szCs w:val="22"/>
                <w:lang w:eastAsia="lt-LT"/>
              </w:rPr>
              <w:t>(parašas)                                                     (data)</w:t>
            </w:r>
          </w:p>
        </w:tc>
      </w:tr>
    </w:tbl>
    <w:p w:rsidR="00E50F25" w:rsidRDefault="00E50F25" w:rsidP="00E50F25"/>
    <w:p w:rsidR="00DC0889" w:rsidRDefault="00DC0889"/>
    <w:sectPr w:rsidR="00DC0889" w:rsidSect="00372B5F">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227" w:rsidRDefault="00484227" w:rsidP="00E50F25">
      <w:r>
        <w:separator/>
      </w:r>
    </w:p>
  </w:endnote>
  <w:endnote w:type="continuationSeparator" w:id="0">
    <w:p w:rsidR="00484227" w:rsidRDefault="00484227" w:rsidP="00E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227" w:rsidRDefault="00484227" w:rsidP="00E50F25">
      <w:r>
        <w:separator/>
      </w:r>
    </w:p>
  </w:footnote>
  <w:footnote w:type="continuationSeparator" w:id="0">
    <w:p w:rsidR="00484227" w:rsidRDefault="00484227" w:rsidP="00E50F25">
      <w:r>
        <w:continuationSeparator/>
      </w:r>
    </w:p>
  </w:footnote>
  <w:footnote w:id="1">
    <w:p w:rsidR="00E50F25" w:rsidRPr="000E05B2" w:rsidRDefault="00E50F25" w:rsidP="00E50F25">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E50F25" w:rsidRPr="000E05B2" w:rsidRDefault="00E50F25" w:rsidP="00E50F25">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A03852" w:rsidRPr="00041855" w:rsidRDefault="00A03852" w:rsidP="00E50F25">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920472"/>
      <w:docPartObj>
        <w:docPartGallery w:val="Page Numbers (Top of Page)"/>
        <w:docPartUnique/>
      </w:docPartObj>
    </w:sdtPr>
    <w:sdtEndPr/>
    <w:sdtContent>
      <w:p w:rsidR="00372B5F" w:rsidRDefault="00484227">
        <w:pPr>
          <w:pStyle w:val="Antrats"/>
          <w:jc w:val="center"/>
        </w:pPr>
        <w:r>
          <w:fldChar w:fldCharType="begin"/>
        </w:r>
        <w:r>
          <w:instrText>PAGE   \* MERGEFORMAT</w:instrText>
        </w:r>
        <w:r>
          <w:fldChar w:fldCharType="separate"/>
        </w:r>
        <w:r>
          <w:rPr>
            <w:noProof/>
          </w:rPr>
          <w:t>1</w:t>
        </w:r>
        <w:r>
          <w:fldChar w:fldCharType="end"/>
        </w:r>
      </w:p>
    </w:sdtContent>
  </w:sdt>
  <w:p w:rsidR="00372B5F" w:rsidRDefault="00A82B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25"/>
    <w:rsid w:val="001E3969"/>
    <w:rsid w:val="00484227"/>
    <w:rsid w:val="00815C42"/>
    <w:rsid w:val="00883FDD"/>
    <w:rsid w:val="00A03852"/>
    <w:rsid w:val="00A82B4E"/>
    <w:rsid w:val="00D46A7C"/>
    <w:rsid w:val="00DC0889"/>
    <w:rsid w:val="00E50F2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51115-3039-40E5-ABCF-4FCC4E0B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F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5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0F25"/>
    <w:pPr>
      <w:ind w:left="720"/>
      <w:contextualSpacing/>
    </w:pPr>
  </w:style>
  <w:style w:type="paragraph" w:styleId="Antrats">
    <w:name w:val="header"/>
    <w:basedOn w:val="prastasis"/>
    <w:link w:val="AntratsDiagrama"/>
    <w:uiPriority w:val="99"/>
    <w:unhideWhenUsed/>
    <w:rsid w:val="00E50F25"/>
    <w:pPr>
      <w:tabs>
        <w:tab w:val="center" w:pos="4819"/>
        <w:tab w:val="right" w:pos="9638"/>
      </w:tabs>
    </w:pPr>
  </w:style>
  <w:style w:type="character" w:customStyle="1" w:styleId="AntratsDiagrama">
    <w:name w:val="Antraštės Diagrama"/>
    <w:basedOn w:val="Numatytasispastraiposriftas"/>
    <w:link w:val="Antrats"/>
    <w:uiPriority w:val="99"/>
    <w:rsid w:val="00E50F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4715</Words>
  <Characters>2688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Gražina Paulauskienė</cp:lastModifiedBy>
  <cp:revision>2</cp:revision>
  <dcterms:created xsi:type="dcterms:W3CDTF">2020-07-31T05:07:00Z</dcterms:created>
  <dcterms:modified xsi:type="dcterms:W3CDTF">2020-07-31T05:07:00Z</dcterms:modified>
</cp:coreProperties>
</file>