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32EA8" w14:textId="77777777" w:rsidR="000F7B66" w:rsidRPr="007B6DC7" w:rsidRDefault="00D60963">
      <w:pPr>
        <w:jc w:val="center"/>
        <w:rPr>
          <w:lang w:eastAsia="lt-LT"/>
        </w:rPr>
      </w:pPr>
      <w:r>
        <w:rPr>
          <w:b/>
          <w:noProof/>
          <w:lang w:eastAsia="lt-LT"/>
        </w:rPr>
        <mc:AlternateContent>
          <mc:Choice Requires="wps">
            <w:drawing>
              <wp:anchor distT="0" distB="0" distL="114300" distR="114300" simplePos="0" relativeHeight="251658240" behindDoc="0" locked="0" layoutInCell="1" allowOverlap="1" wp14:anchorId="4566A6DB" wp14:editId="0E1BEB9D">
                <wp:simplePos x="0" y="0"/>
                <wp:positionH relativeFrom="column">
                  <wp:posOffset>3982085</wp:posOffset>
                </wp:positionH>
                <wp:positionV relativeFrom="paragraph">
                  <wp:posOffset>18415</wp:posOffset>
                </wp:positionV>
                <wp:extent cx="2400300" cy="342900"/>
                <wp:effectExtent l="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7D2F0" w14:textId="05B13F51" w:rsidR="00D60963" w:rsidRPr="00DD0A2F" w:rsidRDefault="00D60963">
                            <w:pPr>
                              <w:rPr>
                                <w:rFonts w:ascii="Arial" w:hAnsi="Arial" w:cs="Arial"/>
                                <w:b/>
                              </w:rPr>
                            </w:pPr>
                            <w:r>
                              <w:rPr>
                                <w:rFonts w:ascii="Arial" w:hAnsi="Arial" w:cs="Arial"/>
                                <w:b/>
                              </w:rPr>
                              <w:t>Projektas Nr. 12TS-</w:t>
                            </w:r>
                            <w:r w:rsidR="00A076AE">
                              <w:rPr>
                                <w:rFonts w:ascii="Arial" w:hAnsi="Arial" w:cs="Arial"/>
                                <w:b/>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6A6DB" id="_x0000_t202" coordsize="21600,21600" o:spt="202" path="m,l,21600r21600,l21600,xe">
                <v:stroke joinstyle="miter"/>
                <v:path gradientshapeok="t" o:connecttype="rect"/>
              </v:shapetype>
              <v:shape id="Teksto laukas 1" o:spid="_x0000_s1026" type="#_x0000_t202" style="position:absolute;left:0;text-align:left;margin-left:313.55pt;margin-top:1.45pt;width:18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" filled="f" stroked="f">
                <v:textbox>
                  <w:txbxContent>
                    <w:p w14:paraId="2487D2F0" w14:textId="05B13F51" w:rsidR="00D60963" w:rsidRPr="00DD0A2F" w:rsidRDefault="00D60963">
                      <w:pPr>
                        <w:rPr>
                          <w:rFonts w:ascii="Arial" w:hAnsi="Arial" w:cs="Arial"/>
                          <w:b/>
                        </w:rPr>
                      </w:pPr>
                      <w:r>
                        <w:rPr>
                          <w:rFonts w:ascii="Arial" w:hAnsi="Arial" w:cs="Arial"/>
                          <w:b/>
                        </w:rPr>
                        <w:t>Projektas Nr. 12TS-</w:t>
                      </w:r>
                      <w:r w:rsidR="00A076AE">
                        <w:rPr>
                          <w:rFonts w:ascii="Arial" w:hAnsi="Arial" w:cs="Arial"/>
                          <w:b/>
                        </w:rPr>
                        <w:t>60</w:t>
                      </w:r>
                    </w:p>
                  </w:txbxContent>
                </v:textbox>
              </v:shape>
            </w:pict>
          </mc:Fallback>
        </mc:AlternateContent>
      </w:r>
      <w:r>
        <w:rPr>
          <w:b/>
          <w:noProof/>
          <w:lang w:eastAsia="lt-LT"/>
        </w:rPr>
        <w:drawing>
          <wp:anchor distT="0" distB="0" distL="114300" distR="114300" simplePos="0" relativeHeight="251659264" behindDoc="1" locked="0" layoutInCell="1" allowOverlap="1" wp14:anchorId="602AA785" wp14:editId="5F699013">
            <wp:simplePos x="0" y="0"/>
            <wp:positionH relativeFrom="column">
              <wp:posOffset>2672080</wp:posOffset>
            </wp:positionH>
            <wp:positionV relativeFrom="paragraph">
              <wp:posOffset>10795</wp:posOffset>
            </wp:positionV>
            <wp:extent cx="446405" cy="540385"/>
            <wp:effectExtent l="0" t="0" r="0" b="0"/>
            <wp:wrapNone/>
            <wp:docPr id="2" name="Paveikslėlis 2"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ulbe2 "/>
                    <pic:cNvPicPr>
                      <a:picLocks noChangeAspect="1" noChangeArrowheads="1"/>
                    </pic:cNvPicPr>
                  </pic:nvPicPr>
                  <pic:blipFill>
                    <a:blip r:embed="rId8"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E1B1C9" w14:textId="77777777" w:rsidR="000F7B66" w:rsidRPr="007B6DC7" w:rsidRDefault="000F7B66" w:rsidP="0012010F">
      <w:pPr>
        <w:jc w:val="center"/>
        <w:rPr>
          <w:b/>
          <w:lang w:eastAsia="lt-LT"/>
        </w:rPr>
      </w:pPr>
    </w:p>
    <w:p w14:paraId="3E6E1BD3" w14:textId="26975210" w:rsidR="000F7B66" w:rsidRPr="0012010F" w:rsidRDefault="0012010F">
      <w:pPr>
        <w:rPr>
          <w:rFonts w:ascii="TimesLT" w:hAnsi="TimesLT"/>
          <w:b/>
          <w:bCs/>
          <w:szCs w:val="24"/>
          <w:lang w:eastAsia="lt-LT"/>
        </w:rPr>
      </w:pPr>
      <w:r w:rsidRPr="0012010F">
        <w:rPr>
          <w:rFonts w:ascii="TimesLT" w:hAnsi="TimesLT"/>
          <w:b/>
          <w:bCs/>
          <w:szCs w:val="24"/>
          <w:highlight w:val="yellow"/>
          <w:lang w:eastAsia="lt-LT"/>
        </w:rPr>
        <w:t>17.</w:t>
      </w:r>
    </w:p>
    <w:p w14:paraId="212E4326" w14:textId="77777777" w:rsidR="00D60963" w:rsidRDefault="00D60963">
      <w:pPr>
        <w:jc w:val="center"/>
        <w:rPr>
          <w:b/>
          <w:sz w:val="28"/>
          <w:lang w:eastAsia="lt-LT"/>
        </w:rPr>
      </w:pPr>
      <w:bookmarkStart w:id="0" w:name="_Hlk57659561"/>
    </w:p>
    <w:p w14:paraId="06D2C5F3" w14:textId="77777777" w:rsidR="000F7B66" w:rsidRPr="00D60963" w:rsidRDefault="00EC18EB">
      <w:pPr>
        <w:jc w:val="center"/>
        <w:rPr>
          <w:b/>
          <w:szCs w:val="24"/>
          <w:lang w:eastAsia="lt-LT"/>
        </w:rPr>
      </w:pPr>
      <w:r w:rsidRPr="00D60963">
        <w:rPr>
          <w:b/>
          <w:szCs w:val="24"/>
          <w:lang w:eastAsia="lt-LT"/>
        </w:rPr>
        <w:t>JONAVOS RAJONO</w:t>
      </w:r>
      <w:r w:rsidR="008B6F43" w:rsidRPr="00D60963">
        <w:rPr>
          <w:b/>
          <w:szCs w:val="24"/>
          <w:lang w:eastAsia="lt-LT"/>
        </w:rPr>
        <w:t xml:space="preserve"> SAVIVALDYBĖS TARYBA</w:t>
      </w:r>
    </w:p>
    <w:bookmarkEnd w:id="0"/>
    <w:p w14:paraId="5F00B725" w14:textId="77777777" w:rsidR="000F7B66" w:rsidRPr="00D60963" w:rsidRDefault="000F7B66">
      <w:pPr>
        <w:jc w:val="center"/>
        <w:rPr>
          <w:b/>
          <w:szCs w:val="24"/>
          <w:lang w:eastAsia="lt-LT"/>
        </w:rPr>
      </w:pPr>
    </w:p>
    <w:p w14:paraId="397EE54D" w14:textId="77777777" w:rsidR="000F7B66" w:rsidRPr="00D60963" w:rsidRDefault="008B6F43">
      <w:pPr>
        <w:tabs>
          <w:tab w:val="center" w:pos="4153"/>
          <w:tab w:val="right" w:pos="8306"/>
        </w:tabs>
        <w:jc w:val="center"/>
        <w:rPr>
          <w:b/>
          <w:szCs w:val="24"/>
          <w:lang w:eastAsia="lt-LT"/>
        </w:rPr>
      </w:pPr>
      <w:r w:rsidRPr="00D60963">
        <w:rPr>
          <w:b/>
          <w:szCs w:val="24"/>
          <w:lang w:eastAsia="lt-LT"/>
        </w:rPr>
        <w:t>SPRENDIMAS</w:t>
      </w:r>
    </w:p>
    <w:p w14:paraId="542F932A" w14:textId="598BB1D0" w:rsidR="009C5CFA" w:rsidRPr="00D60963" w:rsidRDefault="009C5CFA" w:rsidP="009C5CFA">
      <w:pPr>
        <w:jc w:val="center"/>
        <w:rPr>
          <w:rFonts w:ascii="Times New Roman Bold" w:hAnsi="Times New Roman Bold"/>
          <w:b/>
          <w:caps/>
          <w:szCs w:val="24"/>
          <w:lang w:eastAsia="lt-LT"/>
        </w:rPr>
      </w:pPr>
      <w:r w:rsidRPr="00D60963">
        <w:rPr>
          <w:rFonts w:ascii="Times New Roman Bold" w:hAnsi="Times New Roman Bold"/>
          <w:b/>
          <w:caps/>
          <w:szCs w:val="24"/>
          <w:lang w:eastAsia="lt-LT"/>
        </w:rPr>
        <w:t xml:space="preserve">DĖL </w:t>
      </w:r>
      <w:r w:rsidR="00EB2025">
        <w:rPr>
          <w:rFonts w:ascii="Times New Roman Bold" w:hAnsi="Times New Roman Bold"/>
          <w:b/>
          <w:caps/>
          <w:szCs w:val="24"/>
          <w:lang w:eastAsia="lt-LT"/>
        </w:rPr>
        <w:t xml:space="preserve">PRITARIMO UŽDAROSIOS </w:t>
      </w:r>
      <w:r w:rsidR="00B9009E">
        <w:rPr>
          <w:rFonts w:ascii="Times New Roman Bold" w:hAnsi="Times New Roman Bold"/>
          <w:b/>
          <w:caps/>
          <w:szCs w:val="24"/>
          <w:lang w:eastAsia="lt-LT"/>
        </w:rPr>
        <w:t>AKCI</w:t>
      </w:r>
      <w:r w:rsidR="00B63985">
        <w:rPr>
          <w:rFonts w:ascii="Times New Roman Bold" w:hAnsi="Times New Roman Bold"/>
          <w:b/>
          <w:caps/>
          <w:szCs w:val="24"/>
          <w:lang w:eastAsia="lt-LT"/>
        </w:rPr>
        <w:t>NĖS BENDROVĖS „JONAVOS ŠILUMOS TINKLAI</w:t>
      </w:r>
      <w:r w:rsidR="00EB2025">
        <w:rPr>
          <w:rFonts w:ascii="Times New Roman Bold" w:hAnsi="Times New Roman Bold"/>
          <w:b/>
          <w:caps/>
          <w:szCs w:val="24"/>
          <w:lang w:eastAsia="lt-LT"/>
        </w:rPr>
        <w:t xml:space="preserve">“ 2020 METŲ </w:t>
      </w:r>
      <w:r w:rsidR="00B63985">
        <w:rPr>
          <w:rFonts w:ascii="Times New Roman Bold" w:hAnsi="Times New Roman Bold"/>
          <w:b/>
          <w:caps/>
          <w:szCs w:val="24"/>
          <w:lang w:eastAsia="lt-LT"/>
        </w:rPr>
        <w:t>VEIKLOS ATASKAITAI</w:t>
      </w:r>
    </w:p>
    <w:p w14:paraId="402D8414" w14:textId="77777777" w:rsidR="000F7B66" w:rsidRPr="007B6DC7" w:rsidRDefault="000F7B66">
      <w:pPr>
        <w:spacing w:line="360" w:lineRule="auto"/>
        <w:jc w:val="center"/>
        <w:rPr>
          <w:b/>
          <w:sz w:val="22"/>
          <w:szCs w:val="22"/>
          <w:lang w:eastAsia="lt-LT"/>
        </w:rPr>
      </w:pPr>
    </w:p>
    <w:p w14:paraId="2D30DA98" w14:textId="6A839C32" w:rsidR="000F7B66" w:rsidRPr="007B6DC7" w:rsidRDefault="00EC18EB">
      <w:pPr>
        <w:ind w:left="720"/>
        <w:jc w:val="center"/>
        <w:rPr>
          <w:szCs w:val="24"/>
          <w:lang w:eastAsia="lt-LT"/>
        </w:rPr>
      </w:pPr>
      <w:r>
        <w:rPr>
          <w:szCs w:val="24"/>
          <w:lang w:eastAsia="lt-LT"/>
        </w:rPr>
        <w:t>2021</w:t>
      </w:r>
      <w:r w:rsidR="008B6F43" w:rsidRPr="007B6DC7">
        <w:rPr>
          <w:szCs w:val="24"/>
          <w:lang w:eastAsia="lt-LT"/>
        </w:rPr>
        <w:t xml:space="preserve"> m. </w:t>
      </w:r>
      <w:r>
        <w:rPr>
          <w:szCs w:val="24"/>
          <w:lang w:eastAsia="lt-LT"/>
        </w:rPr>
        <w:t>balandžio</w:t>
      </w:r>
      <w:r w:rsidR="008B6F43" w:rsidRPr="007B6DC7">
        <w:rPr>
          <w:szCs w:val="24"/>
          <w:lang w:eastAsia="lt-LT"/>
        </w:rPr>
        <w:t xml:space="preserve"> </w:t>
      </w:r>
      <w:r w:rsidR="00DA64E4">
        <w:rPr>
          <w:szCs w:val="24"/>
          <w:lang w:eastAsia="lt-LT"/>
        </w:rPr>
        <w:t>29</w:t>
      </w:r>
      <w:r w:rsidR="008B6F43" w:rsidRPr="007B6DC7">
        <w:rPr>
          <w:szCs w:val="24"/>
          <w:lang w:eastAsia="lt-LT"/>
        </w:rPr>
        <w:t xml:space="preserve"> d. Nr. </w:t>
      </w:r>
      <w:r w:rsidR="00D60963">
        <w:rPr>
          <w:szCs w:val="24"/>
          <w:lang w:eastAsia="lt-LT"/>
        </w:rPr>
        <w:t>1</w:t>
      </w:r>
      <w:r w:rsidR="008B6F43" w:rsidRPr="007B6DC7">
        <w:rPr>
          <w:szCs w:val="24"/>
          <w:lang w:eastAsia="lt-LT"/>
        </w:rPr>
        <w:t>TS-</w:t>
      </w:r>
    </w:p>
    <w:p w14:paraId="463EBF34" w14:textId="77777777" w:rsidR="000F7B66" w:rsidRPr="007B6DC7" w:rsidRDefault="00EC18EB">
      <w:pPr>
        <w:ind w:left="720"/>
        <w:jc w:val="center"/>
        <w:rPr>
          <w:szCs w:val="24"/>
          <w:lang w:eastAsia="lt-LT"/>
        </w:rPr>
      </w:pPr>
      <w:r>
        <w:rPr>
          <w:bCs/>
          <w:szCs w:val="24"/>
          <w:lang w:eastAsia="lt-LT"/>
        </w:rPr>
        <w:t>Jonava</w:t>
      </w:r>
    </w:p>
    <w:p w14:paraId="7039FA64" w14:textId="77777777" w:rsidR="000F7B66" w:rsidRPr="007B6DC7" w:rsidRDefault="000F7B66">
      <w:pPr>
        <w:tabs>
          <w:tab w:val="left" w:pos="1260"/>
        </w:tabs>
        <w:jc w:val="center"/>
        <w:rPr>
          <w:szCs w:val="24"/>
          <w:lang w:eastAsia="lt-LT"/>
        </w:rPr>
      </w:pPr>
    </w:p>
    <w:p w14:paraId="7B47B99F" w14:textId="77777777" w:rsidR="000F7B66" w:rsidRPr="007B6DC7" w:rsidRDefault="000F7B66">
      <w:pPr>
        <w:tabs>
          <w:tab w:val="left" w:pos="1260"/>
        </w:tabs>
        <w:spacing w:line="360" w:lineRule="auto"/>
        <w:jc w:val="center"/>
        <w:rPr>
          <w:szCs w:val="24"/>
          <w:lang w:eastAsia="lt-LT"/>
        </w:rPr>
      </w:pPr>
    </w:p>
    <w:p w14:paraId="09A90D2A" w14:textId="6FC6EC97" w:rsidR="001A7344" w:rsidRDefault="001A7344" w:rsidP="00576AF5">
      <w:pPr>
        <w:tabs>
          <w:tab w:val="left" w:pos="900"/>
        </w:tabs>
        <w:ind w:firstLine="902"/>
        <w:jc w:val="both"/>
        <w:rPr>
          <w:szCs w:val="24"/>
          <w:lang w:eastAsia="lt-LT"/>
        </w:rPr>
      </w:pPr>
      <w:r w:rsidRPr="00400D80">
        <w:rPr>
          <w:szCs w:val="24"/>
          <w:lang w:eastAsia="lt-LT"/>
        </w:rPr>
        <w:t>Vadovaudamasi Lietuvos Respublikos vietos savi</w:t>
      </w:r>
      <w:r w:rsidR="00576AF5">
        <w:rPr>
          <w:szCs w:val="24"/>
          <w:lang w:eastAsia="lt-LT"/>
        </w:rPr>
        <w:t xml:space="preserve">valdos įstatymo 16 straipsnio </w:t>
      </w:r>
      <w:r w:rsidR="00EB2025">
        <w:rPr>
          <w:szCs w:val="24"/>
          <w:lang w:eastAsia="lt-LT"/>
        </w:rPr>
        <w:t>2 dalies 19 punktu ir</w:t>
      </w:r>
      <w:r w:rsidRPr="00400D80">
        <w:rPr>
          <w:szCs w:val="24"/>
          <w:lang w:eastAsia="lt-LT"/>
        </w:rPr>
        <w:t xml:space="preserve">  </w:t>
      </w:r>
      <w:r w:rsidR="00EC2FD7">
        <w:rPr>
          <w:szCs w:val="24"/>
          <w:lang w:eastAsia="lt-LT"/>
        </w:rPr>
        <w:t xml:space="preserve">remdamasi </w:t>
      </w:r>
      <w:r w:rsidR="00EB2025">
        <w:rPr>
          <w:szCs w:val="24"/>
          <w:lang w:eastAsia="lt-LT"/>
        </w:rPr>
        <w:t>Jonavos rajono savivaldybė</w:t>
      </w:r>
      <w:r w:rsidR="00EC2FD7">
        <w:rPr>
          <w:szCs w:val="24"/>
          <w:lang w:eastAsia="lt-LT"/>
        </w:rPr>
        <w:t xml:space="preserve">s tarybos </w:t>
      </w:r>
      <w:r w:rsidR="006F6397">
        <w:rPr>
          <w:szCs w:val="24"/>
          <w:lang w:eastAsia="lt-LT"/>
        </w:rPr>
        <w:t>2019 m. rugsėjo 19</w:t>
      </w:r>
      <w:r w:rsidR="00381BA0">
        <w:rPr>
          <w:szCs w:val="24"/>
          <w:lang w:eastAsia="lt-LT"/>
        </w:rPr>
        <w:t xml:space="preserve"> d. </w:t>
      </w:r>
      <w:r w:rsidR="006F6397">
        <w:rPr>
          <w:szCs w:val="24"/>
          <w:lang w:eastAsia="lt-LT"/>
        </w:rPr>
        <w:t>sprendimu Nr.1TS-170</w:t>
      </w:r>
      <w:r w:rsidR="00EB2025">
        <w:rPr>
          <w:szCs w:val="24"/>
          <w:lang w:eastAsia="lt-LT"/>
        </w:rPr>
        <w:t xml:space="preserve"> patvirtinto Jonavos rajono savivaldybės tarybos veiklos reglamento 15.6 punktu bei atsižvelgdama į uždarosios </w:t>
      </w:r>
      <w:r w:rsidR="00B9009E">
        <w:rPr>
          <w:szCs w:val="24"/>
          <w:lang w:eastAsia="lt-LT"/>
        </w:rPr>
        <w:t>akci</w:t>
      </w:r>
      <w:r w:rsidR="007C3E66">
        <w:rPr>
          <w:szCs w:val="24"/>
          <w:lang w:eastAsia="lt-LT"/>
        </w:rPr>
        <w:t xml:space="preserve">nės bendrovės „Jonavos </w:t>
      </w:r>
      <w:r w:rsidR="00B63985" w:rsidRPr="00A076AE">
        <w:rPr>
          <w:szCs w:val="24"/>
          <w:lang w:eastAsia="lt-LT"/>
        </w:rPr>
        <w:t>šilumos tinklai</w:t>
      </w:r>
      <w:r w:rsidR="00B9009E">
        <w:rPr>
          <w:szCs w:val="24"/>
          <w:lang w:eastAsia="lt-LT"/>
        </w:rPr>
        <w:t xml:space="preserve">“ </w:t>
      </w:r>
      <w:r w:rsidR="00AD29BB" w:rsidRPr="00AD29BB">
        <w:rPr>
          <w:szCs w:val="24"/>
          <w:lang w:eastAsia="lt-LT"/>
        </w:rPr>
        <w:t xml:space="preserve">2021 m. balandžio </w:t>
      </w:r>
      <w:r w:rsidR="00B9009E" w:rsidRPr="00AD29BB">
        <w:rPr>
          <w:szCs w:val="24"/>
          <w:lang w:eastAsia="lt-LT"/>
        </w:rPr>
        <w:t>1</w:t>
      </w:r>
      <w:r w:rsidR="00EB2025" w:rsidRPr="00AD29BB">
        <w:rPr>
          <w:szCs w:val="24"/>
          <w:lang w:eastAsia="lt-LT"/>
        </w:rPr>
        <w:t xml:space="preserve"> d. raštą Nr. </w:t>
      </w:r>
      <w:r w:rsidR="00AD29BB" w:rsidRPr="00AD29BB">
        <w:rPr>
          <w:szCs w:val="24"/>
          <w:lang w:eastAsia="lt-LT"/>
        </w:rPr>
        <w:t>SD</w:t>
      </w:r>
      <w:r w:rsidR="00B9009E" w:rsidRPr="00AD29BB">
        <w:rPr>
          <w:szCs w:val="24"/>
          <w:lang w:eastAsia="lt-LT"/>
        </w:rPr>
        <w:t xml:space="preserve"> </w:t>
      </w:r>
      <w:r w:rsidR="00AD29BB" w:rsidRPr="00AD29BB">
        <w:rPr>
          <w:szCs w:val="24"/>
          <w:lang w:eastAsia="lt-LT"/>
        </w:rPr>
        <w:t xml:space="preserve">- 95 </w:t>
      </w:r>
      <w:r w:rsidR="00B63985" w:rsidRPr="00AD29BB">
        <w:rPr>
          <w:szCs w:val="24"/>
          <w:lang w:eastAsia="lt-LT"/>
        </w:rPr>
        <w:t xml:space="preserve"> „Dėl </w:t>
      </w:r>
      <w:r w:rsidR="00AD29BB" w:rsidRPr="00AD29BB">
        <w:rPr>
          <w:szCs w:val="24"/>
          <w:lang w:eastAsia="lt-LT"/>
        </w:rPr>
        <w:t>savivaldybės kontroliuojamų bendrovių metinės finansinės atskaitomybės ir vadovų ataskaitų</w:t>
      </w:r>
      <w:r w:rsidR="00B9009E" w:rsidRPr="00AD29BB">
        <w:rPr>
          <w:szCs w:val="24"/>
          <w:lang w:eastAsia="lt-LT"/>
        </w:rPr>
        <w:t>“</w:t>
      </w:r>
      <w:r w:rsidR="00EB2025" w:rsidRPr="00AD29BB">
        <w:rPr>
          <w:szCs w:val="24"/>
          <w:lang w:eastAsia="lt-LT"/>
        </w:rPr>
        <w:t>,</w:t>
      </w:r>
      <w:r w:rsidRPr="00AD29BB">
        <w:rPr>
          <w:color w:val="000000"/>
          <w:szCs w:val="24"/>
          <w:lang w:eastAsia="lt-LT"/>
        </w:rPr>
        <w:t xml:space="preserve"> </w:t>
      </w:r>
      <w:r w:rsidRPr="00AD29BB">
        <w:rPr>
          <w:bCs/>
          <w:color w:val="000000"/>
          <w:szCs w:val="24"/>
          <w:lang w:eastAsia="lt-LT"/>
        </w:rPr>
        <w:t>Jonavos</w:t>
      </w:r>
      <w:r w:rsidRPr="00AD29BB">
        <w:rPr>
          <w:bCs/>
          <w:szCs w:val="24"/>
          <w:lang w:eastAsia="lt-LT"/>
        </w:rPr>
        <w:t xml:space="preserve"> rajono savivaldybės</w:t>
      </w:r>
      <w:r w:rsidRPr="00400D80">
        <w:rPr>
          <w:bCs/>
          <w:szCs w:val="24"/>
          <w:lang w:eastAsia="lt-LT"/>
        </w:rPr>
        <w:t xml:space="preserve"> </w:t>
      </w:r>
      <w:r w:rsidRPr="00400D80">
        <w:rPr>
          <w:szCs w:val="24"/>
          <w:lang w:eastAsia="lt-LT"/>
        </w:rPr>
        <w:t>taryba  n u s p r e n d ž i a:</w:t>
      </w:r>
    </w:p>
    <w:p w14:paraId="2C390949" w14:textId="2EE455B3" w:rsidR="00EB2025" w:rsidRPr="007B6DC7" w:rsidRDefault="00EB2025" w:rsidP="00576AF5">
      <w:pPr>
        <w:tabs>
          <w:tab w:val="left" w:pos="900"/>
        </w:tabs>
        <w:ind w:firstLine="902"/>
        <w:jc w:val="both"/>
        <w:rPr>
          <w:szCs w:val="24"/>
          <w:lang w:eastAsia="lt-LT"/>
        </w:rPr>
      </w:pPr>
      <w:r>
        <w:rPr>
          <w:szCs w:val="24"/>
          <w:lang w:eastAsia="lt-LT"/>
        </w:rPr>
        <w:t xml:space="preserve">Pritarti uždarosios </w:t>
      </w:r>
      <w:r w:rsidR="00B9009E">
        <w:rPr>
          <w:szCs w:val="24"/>
          <w:lang w:eastAsia="lt-LT"/>
        </w:rPr>
        <w:t>akci</w:t>
      </w:r>
      <w:r w:rsidR="007611E4">
        <w:rPr>
          <w:szCs w:val="24"/>
          <w:lang w:eastAsia="lt-LT"/>
        </w:rPr>
        <w:t>nės bendrovės „Jonavos šilumos tinklai</w:t>
      </w:r>
      <w:r>
        <w:rPr>
          <w:szCs w:val="24"/>
          <w:lang w:eastAsia="lt-LT"/>
        </w:rPr>
        <w:t>“ 2020 metų veiklos ataskaitai (pridedama).</w:t>
      </w:r>
    </w:p>
    <w:p w14:paraId="340855AC" w14:textId="77777777" w:rsidR="00576AF5" w:rsidRDefault="00576AF5" w:rsidP="00576AF5">
      <w:pPr>
        <w:ind w:firstLine="902"/>
        <w:jc w:val="both"/>
        <w:rPr>
          <w:szCs w:val="24"/>
        </w:rPr>
      </w:pPr>
      <w:r w:rsidRPr="00576AF5">
        <w:rPr>
          <w:szCs w:val="24"/>
        </w:rPr>
        <w:t>Šis sprendimas per vieną mėnesį nuo jo įteikimo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3ECB6E38" w14:textId="77777777" w:rsidR="00576AF5" w:rsidRDefault="00576AF5" w:rsidP="00576AF5">
      <w:pPr>
        <w:ind w:firstLine="902"/>
        <w:jc w:val="both"/>
        <w:rPr>
          <w:szCs w:val="24"/>
        </w:rPr>
      </w:pPr>
    </w:p>
    <w:p w14:paraId="1D501FCE" w14:textId="77777777" w:rsidR="00576AF5" w:rsidRDefault="00576AF5" w:rsidP="00576AF5">
      <w:pPr>
        <w:ind w:firstLine="902"/>
        <w:jc w:val="both"/>
        <w:rPr>
          <w:szCs w:val="24"/>
        </w:rPr>
      </w:pPr>
    </w:p>
    <w:p w14:paraId="25E0E3ED" w14:textId="77777777" w:rsidR="00576AF5" w:rsidRPr="00C377FE" w:rsidRDefault="00576AF5" w:rsidP="00576AF5">
      <w:pPr>
        <w:rPr>
          <w:szCs w:val="24"/>
        </w:rPr>
      </w:pPr>
      <w:r w:rsidRPr="00C377FE">
        <w:rPr>
          <w:szCs w:val="24"/>
        </w:rPr>
        <w:t>Savivaldybės</w:t>
      </w:r>
      <w:r>
        <w:rPr>
          <w:szCs w:val="24"/>
        </w:rPr>
        <w:t xml:space="preserve"> meras</w:t>
      </w:r>
      <w:r w:rsidRPr="00C377FE">
        <w:rPr>
          <w:szCs w:val="24"/>
        </w:rPr>
        <w:tab/>
      </w:r>
      <w:r w:rsidRPr="00C377FE">
        <w:rPr>
          <w:szCs w:val="24"/>
        </w:rPr>
        <w:tab/>
      </w:r>
      <w:r w:rsidRPr="00C377FE">
        <w:rPr>
          <w:szCs w:val="24"/>
        </w:rPr>
        <w:tab/>
      </w:r>
      <w:r>
        <w:rPr>
          <w:szCs w:val="24"/>
        </w:rPr>
        <w:t xml:space="preserve">                                                  Mindaugas Sinkevičius</w:t>
      </w:r>
    </w:p>
    <w:p w14:paraId="3F94B684" w14:textId="77777777" w:rsidR="00576AF5" w:rsidRDefault="00576AF5" w:rsidP="00576AF5">
      <w:pPr>
        <w:ind w:firstLine="902"/>
        <w:jc w:val="both"/>
        <w:rPr>
          <w:szCs w:val="24"/>
        </w:rPr>
      </w:pPr>
    </w:p>
    <w:p w14:paraId="472AC15E" w14:textId="77777777" w:rsidR="00576AF5" w:rsidRDefault="00576AF5" w:rsidP="00576AF5">
      <w:pPr>
        <w:ind w:firstLine="902"/>
        <w:jc w:val="both"/>
        <w:rPr>
          <w:szCs w:val="24"/>
        </w:rPr>
      </w:pPr>
    </w:p>
    <w:p w14:paraId="4E48FDB4" w14:textId="77777777" w:rsidR="00576AF5" w:rsidRDefault="00576AF5" w:rsidP="00576AF5">
      <w:pPr>
        <w:ind w:firstLine="902"/>
        <w:jc w:val="both"/>
        <w:rPr>
          <w:szCs w:val="24"/>
        </w:rPr>
      </w:pPr>
    </w:p>
    <w:p w14:paraId="7D6D26D2" w14:textId="77777777" w:rsidR="00BF7EFE" w:rsidRDefault="00BF7EFE" w:rsidP="00576AF5">
      <w:pPr>
        <w:ind w:firstLine="902"/>
        <w:jc w:val="both"/>
        <w:rPr>
          <w:szCs w:val="24"/>
        </w:rPr>
      </w:pPr>
    </w:p>
    <w:p w14:paraId="5F773B2D" w14:textId="77777777" w:rsidR="00576AF5" w:rsidRDefault="00576AF5" w:rsidP="00576AF5">
      <w:pPr>
        <w:ind w:firstLine="902"/>
        <w:jc w:val="both"/>
        <w:rPr>
          <w:szCs w:val="24"/>
        </w:rPr>
      </w:pPr>
    </w:p>
    <w:p w14:paraId="7C2614F8" w14:textId="77777777" w:rsidR="00576AF5" w:rsidRPr="006E6CF5" w:rsidRDefault="00576AF5" w:rsidP="00576AF5">
      <w:pPr>
        <w:jc w:val="both"/>
      </w:pPr>
      <w:r w:rsidRPr="006E6CF5">
        <w:t>Parengė</w:t>
      </w:r>
    </w:p>
    <w:p w14:paraId="5BFF7650" w14:textId="77777777" w:rsidR="00576AF5" w:rsidRDefault="00576AF5" w:rsidP="00576AF5">
      <w:pPr>
        <w:jc w:val="both"/>
      </w:pPr>
    </w:p>
    <w:p w14:paraId="7DCBC21D" w14:textId="46220F94" w:rsidR="00AD29BB" w:rsidRDefault="00AD29BB" w:rsidP="00576AF5">
      <w:pPr>
        <w:jc w:val="both"/>
      </w:pPr>
      <w:r>
        <w:t>Vitalija Bublytė</w:t>
      </w:r>
      <w:r>
        <w:tab/>
      </w:r>
      <w:r>
        <w:tab/>
      </w:r>
      <w:r w:rsidR="00576AF5">
        <w:t>Valdas Majauskas</w:t>
      </w:r>
      <w:r w:rsidR="00576AF5" w:rsidRPr="00993AE6">
        <w:t xml:space="preserve"> </w:t>
      </w:r>
      <w:r w:rsidR="00576AF5">
        <w:tab/>
      </w:r>
      <w:r w:rsidR="00576AF5">
        <w:tab/>
      </w:r>
      <w:r>
        <w:t xml:space="preserve">         Jonas Kaminskas</w:t>
      </w:r>
    </w:p>
    <w:p w14:paraId="23BC7FDA" w14:textId="1E49E2C7" w:rsidR="00AD29BB" w:rsidRPr="00AD29BB" w:rsidRDefault="00AD29BB" w:rsidP="00576AF5">
      <w:pPr>
        <w:jc w:val="both"/>
        <w:rPr>
          <w:sz w:val="22"/>
          <w:szCs w:val="22"/>
        </w:rPr>
      </w:pPr>
      <w:r w:rsidRPr="00AD29BB">
        <w:rPr>
          <w:sz w:val="22"/>
          <w:szCs w:val="22"/>
        </w:rPr>
        <w:t xml:space="preserve">                                                                                                    Suderint</w:t>
      </w:r>
      <w:r w:rsidR="0002343B">
        <w:rPr>
          <w:sz w:val="22"/>
          <w:szCs w:val="22"/>
        </w:rPr>
        <w:t>a el. paštu 2021-04-12</w:t>
      </w:r>
    </w:p>
    <w:p w14:paraId="7470B1C4" w14:textId="77777777" w:rsidR="00AD29BB" w:rsidRDefault="00AD29BB" w:rsidP="00576AF5">
      <w:pPr>
        <w:jc w:val="both"/>
      </w:pPr>
    </w:p>
    <w:p w14:paraId="6D3BA015" w14:textId="77777777" w:rsidR="00AD29BB" w:rsidRDefault="00AD29BB" w:rsidP="00576AF5">
      <w:pPr>
        <w:jc w:val="both"/>
      </w:pPr>
    </w:p>
    <w:p w14:paraId="666C1CB6" w14:textId="3C38E1CF" w:rsidR="00576AF5" w:rsidRDefault="00576AF5" w:rsidP="00576AF5">
      <w:pPr>
        <w:jc w:val="both"/>
      </w:pPr>
      <w:r>
        <w:t>Justas Budriūnas</w:t>
      </w:r>
      <w:r w:rsidRPr="00F5557A">
        <w:t xml:space="preserve"> </w:t>
      </w:r>
      <w:r w:rsidR="00AD29BB">
        <w:tab/>
      </w:r>
      <w:r w:rsidR="00AD29BB">
        <w:tab/>
      </w:r>
      <w:r>
        <w:t xml:space="preserve"> Valda </w:t>
      </w:r>
      <w:proofErr w:type="spellStart"/>
      <w:r>
        <w:t>Koženiauskienė</w:t>
      </w:r>
      <w:proofErr w:type="spellEnd"/>
      <w:r w:rsidRPr="00993AE6">
        <w:t xml:space="preserve"> </w:t>
      </w:r>
      <w:r>
        <w:tab/>
      </w:r>
      <w:r>
        <w:tab/>
      </w:r>
    </w:p>
    <w:p w14:paraId="5C96535F" w14:textId="77777777" w:rsidR="00576AF5" w:rsidRDefault="00576AF5" w:rsidP="00576AF5">
      <w:pPr>
        <w:jc w:val="both"/>
        <w:outlineLvl w:val="0"/>
      </w:pPr>
    </w:p>
    <w:p w14:paraId="0E095AE0" w14:textId="77777777" w:rsidR="00D60963" w:rsidRDefault="00D60963" w:rsidP="00576AF5">
      <w:pPr>
        <w:jc w:val="both"/>
        <w:outlineLvl w:val="0"/>
      </w:pPr>
    </w:p>
    <w:p w14:paraId="17F0046A" w14:textId="77777777" w:rsidR="000F7B66" w:rsidRDefault="000F7B66">
      <w:pPr>
        <w:tabs>
          <w:tab w:val="center" w:pos="4153"/>
          <w:tab w:val="right" w:pos="8306"/>
        </w:tabs>
        <w:spacing w:line="360" w:lineRule="auto"/>
        <w:ind w:firstLine="902"/>
        <w:jc w:val="both"/>
        <w:rPr>
          <w:szCs w:val="24"/>
          <w:lang w:eastAsia="lt-LT"/>
        </w:rPr>
      </w:pPr>
    </w:p>
    <w:p w14:paraId="6DE62375" w14:textId="77777777" w:rsidR="009330E7" w:rsidRDefault="009330E7" w:rsidP="00D60963">
      <w:pPr>
        <w:rPr>
          <w:szCs w:val="24"/>
          <w:lang w:eastAsia="lt-LT"/>
        </w:rPr>
      </w:pPr>
    </w:p>
    <w:p w14:paraId="30EB2E40" w14:textId="71F00C1A" w:rsidR="00A243A0" w:rsidRPr="007B6DC7" w:rsidRDefault="00D60963" w:rsidP="00D60963">
      <w:pPr>
        <w:rPr>
          <w:szCs w:val="24"/>
          <w:lang w:eastAsia="lt-LT"/>
        </w:rPr>
      </w:pPr>
      <w:r>
        <w:t>Ekonomikos, finansų ir verslo plėtros komitetas</w:t>
      </w:r>
      <w:r w:rsidR="00C7200C">
        <w:rPr>
          <w:szCs w:val="24"/>
          <w:lang w:eastAsia="lt-LT"/>
        </w:rPr>
        <w:t>, Miesto reikalų komitetas, Kaimo reikalų komitetas</w:t>
      </w:r>
    </w:p>
    <w:p w14:paraId="15AD62D8" w14:textId="77777777" w:rsidR="008E3BDF" w:rsidRDefault="008E3BDF" w:rsidP="00234381">
      <w:pPr>
        <w:jc w:val="center"/>
        <w:outlineLvl w:val="0"/>
        <w:rPr>
          <w:b/>
          <w:szCs w:val="24"/>
          <w:lang w:eastAsia="lt-LT"/>
        </w:rPr>
      </w:pPr>
    </w:p>
    <w:p w14:paraId="2D71FE7E" w14:textId="210D48C5" w:rsidR="00234381" w:rsidRPr="00082D91" w:rsidRDefault="00234381" w:rsidP="00234381">
      <w:pPr>
        <w:jc w:val="center"/>
        <w:outlineLvl w:val="0"/>
        <w:rPr>
          <w:szCs w:val="24"/>
          <w:lang w:eastAsia="lt-LT"/>
        </w:rPr>
      </w:pPr>
      <w:r w:rsidRPr="00082D91">
        <w:rPr>
          <w:b/>
          <w:szCs w:val="24"/>
          <w:lang w:eastAsia="lt-LT"/>
        </w:rPr>
        <w:lastRenderedPageBreak/>
        <w:t>JONAVOS RAJONO SAVIVALDYBĖS TARYBAI</w:t>
      </w:r>
    </w:p>
    <w:p w14:paraId="093CE60B" w14:textId="77777777" w:rsidR="00234381" w:rsidRPr="00082D91" w:rsidRDefault="00234381" w:rsidP="002E58A5">
      <w:pPr>
        <w:jc w:val="center"/>
        <w:rPr>
          <w:b/>
          <w:szCs w:val="24"/>
          <w:lang w:eastAsia="lt-LT"/>
        </w:rPr>
      </w:pPr>
      <w:r w:rsidRPr="00082D91">
        <w:rPr>
          <w:b/>
          <w:szCs w:val="24"/>
          <w:lang w:eastAsia="lt-LT"/>
        </w:rPr>
        <w:t>AIŠKINAMASIS RAŠTAS</w:t>
      </w:r>
    </w:p>
    <w:p w14:paraId="204B6233" w14:textId="4B4F2AC5" w:rsidR="002E58A5" w:rsidRPr="0012764A" w:rsidRDefault="00234381" w:rsidP="0012764A">
      <w:pPr>
        <w:jc w:val="center"/>
        <w:rPr>
          <w:szCs w:val="24"/>
          <w:lang w:eastAsia="lt-LT"/>
        </w:rPr>
      </w:pPr>
      <w:r w:rsidRPr="00082D91">
        <w:rPr>
          <w:b/>
          <w:szCs w:val="24"/>
          <w:lang w:eastAsia="lt-LT"/>
        </w:rPr>
        <w:t>(</w:t>
      </w:r>
      <w:r w:rsidRPr="00082D91">
        <w:rPr>
          <w:szCs w:val="24"/>
          <w:lang w:eastAsia="lt-LT"/>
        </w:rPr>
        <w:t>prie sprendimo projekto)</w:t>
      </w:r>
    </w:p>
    <w:p w14:paraId="60D68261" w14:textId="19B3855F" w:rsidR="00234381" w:rsidRPr="007B6DC7" w:rsidRDefault="00234381" w:rsidP="00234381">
      <w:pPr>
        <w:jc w:val="center"/>
        <w:rPr>
          <w:rFonts w:ascii="Times New Roman Bold" w:hAnsi="Times New Roman Bold"/>
          <w:b/>
          <w:caps/>
          <w:szCs w:val="24"/>
          <w:lang w:eastAsia="lt-LT"/>
        </w:rPr>
      </w:pPr>
      <w:r w:rsidRPr="007B6DC7">
        <w:rPr>
          <w:rFonts w:ascii="Times New Roman Bold" w:hAnsi="Times New Roman Bold"/>
          <w:b/>
          <w:caps/>
          <w:szCs w:val="24"/>
          <w:lang w:eastAsia="lt-LT"/>
        </w:rPr>
        <w:t xml:space="preserve">DĖL </w:t>
      </w:r>
      <w:r w:rsidR="002E58A5">
        <w:rPr>
          <w:rFonts w:ascii="Times New Roman Bold" w:hAnsi="Times New Roman Bold"/>
          <w:b/>
          <w:caps/>
          <w:szCs w:val="24"/>
          <w:lang w:eastAsia="lt-LT"/>
        </w:rPr>
        <w:t xml:space="preserve">PRITARIMO UŽDAROSIOS AKCINĖS BENDROVĖS „JONAVOS </w:t>
      </w:r>
      <w:r w:rsidR="00B63985">
        <w:rPr>
          <w:rFonts w:ascii="Times New Roman Bold" w:hAnsi="Times New Roman Bold"/>
          <w:b/>
          <w:caps/>
          <w:szCs w:val="24"/>
          <w:lang w:eastAsia="lt-LT"/>
        </w:rPr>
        <w:t>ŠILUMOS TINKLAI</w:t>
      </w:r>
      <w:r w:rsidR="0009724E">
        <w:rPr>
          <w:rFonts w:ascii="Times New Roman Bold" w:hAnsi="Times New Roman Bold"/>
          <w:b/>
          <w:caps/>
          <w:szCs w:val="24"/>
          <w:lang w:eastAsia="lt-LT"/>
        </w:rPr>
        <w:t xml:space="preserve">“ </w:t>
      </w:r>
      <w:r w:rsidR="00B63985">
        <w:rPr>
          <w:rFonts w:ascii="Times New Roman Bold" w:hAnsi="Times New Roman Bold"/>
          <w:b/>
          <w:caps/>
          <w:szCs w:val="24"/>
          <w:lang w:eastAsia="lt-LT"/>
        </w:rPr>
        <w:t>VEIKLOS ATASKAITAI</w:t>
      </w:r>
    </w:p>
    <w:p w14:paraId="69B34178" w14:textId="77777777" w:rsidR="000F7B66" w:rsidRPr="007B6DC7" w:rsidRDefault="000F7B66" w:rsidP="0009724E">
      <w:pPr>
        <w:tabs>
          <w:tab w:val="left" w:pos="851"/>
        </w:tabs>
        <w:rPr>
          <w:szCs w:val="24"/>
          <w:lang w:eastAsia="lt-LT"/>
        </w:rPr>
      </w:pPr>
    </w:p>
    <w:p w14:paraId="1CE378F4" w14:textId="7DBADB27" w:rsidR="000F7B66" w:rsidRPr="007B6DC7" w:rsidRDefault="006E5F9F">
      <w:pPr>
        <w:tabs>
          <w:tab w:val="left" w:pos="851"/>
        </w:tabs>
        <w:jc w:val="center"/>
        <w:rPr>
          <w:szCs w:val="24"/>
          <w:lang w:eastAsia="lt-LT"/>
        </w:rPr>
      </w:pPr>
      <w:r>
        <w:rPr>
          <w:szCs w:val="24"/>
          <w:lang w:eastAsia="lt-LT"/>
        </w:rPr>
        <w:t>2021</w:t>
      </w:r>
      <w:r w:rsidR="008B6F43" w:rsidRPr="007B6DC7">
        <w:rPr>
          <w:szCs w:val="24"/>
          <w:lang w:eastAsia="lt-LT"/>
        </w:rPr>
        <w:t xml:space="preserve"> m. </w:t>
      </w:r>
      <w:r>
        <w:rPr>
          <w:szCs w:val="24"/>
          <w:lang w:eastAsia="lt-LT"/>
        </w:rPr>
        <w:t>balandžio</w:t>
      </w:r>
      <w:r w:rsidR="008B6F43" w:rsidRPr="007B6DC7">
        <w:rPr>
          <w:szCs w:val="24"/>
          <w:lang w:eastAsia="lt-LT"/>
        </w:rPr>
        <w:t xml:space="preserve"> </w:t>
      </w:r>
      <w:r w:rsidR="0028033E">
        <w:rPr>
          <w:szCs w:val="24"/>
          <w:lang w:eastAsia="lt-LT"/>
        </w:rPr>
        <w:t>29</w:t>
      </w:r>
      <w:r w:rsidR="008B6F43" w:rsidRPr="007B6DC7">
        <w:rPr>
          <w:szCs w:val="24"/>
          <w:lang w:eastAsia="lt-LT"/>
        </w:rPr>
        <w:t xml:space="preserve"> d.</w:t>
      </w:r>
    </w:p>
    <w:p w14:paraId="5DA3F2BE" w14:textId="77777777" w:rsidR="000F7B66" w:rsidRDefault="003F0234">
      <w:pPr>
        <w:tabs>
          <w:tab w:val="left" w:pos="851"/>
        </w:tabs>
        <w:ind w:left="4820" w:hanging="4820"/>
        <w:jc w:val="center"/>
        <w:rPr>
          <w:bCs/>
          <w:szCs w:val="24"/>
          <w:lang w:eastAsia="lt-LT"/>
        </w:rPr>
      </w:pPr>
      <w:r>
        <w:rPr>
          <w:bCs/>
          <w:szCs w:val="24"/>
          <w:lang w:eastAsia="lt-LT"/>
        </w:rPr>
        <w:t>Jonava</w:t>
      </w:r>
    </w:p>
    <w:p w14:paraId="75A45583" w14:textId="77777777" w:rsidR="003F0234" w:rsidRPr="007B6DC7" w:rsidRDefault="003F0234" w:rsidP="003F0234">
      <w:pPr>
        <w:tabs>
          <w:tab w:val="left" w:pos="851"/>
        </w:tabs>
        <w:ind w:left="4820" w:hanging="4820"/>
        <w:rPr>
          <w:szCs w:val="24"/>
          <w:lang w:eastAsia="lt-LT"/>
        </w:rPr>
      </w:pPr>
    </w:p>
    <w:p w14:paraId="3C717169" w14:textId="77777777" w:rsidR="00502C19" w:rsidRPr="00082D91" w:rsidRDefault="00502C19" w:rsidP="002E58A5">
      <w:pPr>
        <w:pStyle w:val="Sraopastraipa"/>
        <w:numPr>
          <w:ilvl w:val="0"/>
          <w:numId w:val="8"/>
        </w:numPr>
        <w:overflowPunct w:val="0"/>
        <w:autoSpaceDE w:val="0"/>
        <w:autoSpaceDN w:val="0"/>
        <w:adjustRightInd w:val="0"/>
        <w:jc w:val="both"/>
        <w:outlineLvl w:val="5"/>
        <w:rPr>
          <w:rFonts w:eastAsia="Calibri"/>
          <w:b/>
          <w:szCs w:val="24"/>
          <w:lang w:eastAsia="lt-LT"/>
        </w:rPr>
      </w:pPr>
      <w:r w:rsidRPr="00082D91">
        <w:rPr>
          <w:rFonts w:eastAsia="Calibri"/>
          <w:b/>
          <w:szCs w:val="24"/>
          <w:lang w:eastAsia="lt-LT"/>
        </w:rPr>
        <w:t>Sprendimo projekto tikslai ir uždaviniai</w:t>
      </w:r>
      <w:r>
        <w:rPr>
          <w:rFonts w:eastAsia="Calibri"/>
          <w:b/>
          <w:szCs w:val="24"/>
          <w:lang w:eastAsia="lt-LT"/>
        </w:rPr>
        <w:t xml:space="preserve">, kiti sprendimui priimti reikalingi pagrindimai. </w:t>
      </w:r>
    </w:p>
    <w:p w14:paraId="6AEAF5B4" w14:textId="5E3EF1C7" w:rsidR="002E58A5" w:rsidRDefault="002E58A5" w:rsidP="002E58A5">
      <w:pPr>
        <w:ind w:firstLine="709"/>
        <w:jc w:val="both"/>
        <w:rPr>
          <w:szCs w:val="24"/>
        </w:rPr>
      </w:pPr>
      <w:r w:rsidRPr="002E58A5">
        <w:rPr>
          <w:szCs w:val="24"/>
        </w:rPr>
        <w:t>Vadovaujantis Lietuvos Respublikos vietos savivaldos įstatymo 16 straipsnio 2 dalies 19 punkte įforminta nuostata, savivaldybės tar</w:t>
      </w:r>
      <w:r w:rsidR="00B9009E">
        <w:rPr>
          <w:szCs w:val="24"/>
        </w:rPr>
        <w:t xml:space="preserve">yba išklausiusi bendrovės </w:t>
      </w:r>
      <w:r w:rsidR="00B63985">
        <w:rPr>
          <w:szCs w:val="24"/>
        </w:rPr>
        <w:t>veiklos ataskaitą</w:t>
      </w:r>
      <w:r w:rsidRPr="002E58A5">
        <w:rPr>
          <w:szCs w:val="24"/>
        </w:rPr>
        <w:t xml:space="preserve"> bei atsakymus į tarybos narių paklausimus, priima sprendimą dėl bendrovės </w:t>
      </w:r>
      <w:r w:rsidR="00B9009E">
        <w:rPr>
          <w:szCs w:val="24"/>
        </w:rPr>
        <w:t>metinio pranešimo</w:t>
      </w:r>
      <w:r w:rsidRPr="002E58A5">
        <w:rPr>
          <w:szCs w:val="24"/>
        </w:rPr>
        <w:t>. Šiuo sprendimo projektu siūloma</w:t>
      </w:r>
      <w:r w:rsidR="00B63985">
        <w:rPr>
          <w:szCs w:val="24"/>
        </w:rPr>
        <w:t xml:space="preserve"> pritarti UAB „Jonavos šilumos tinklai</w:t>
      </w:r>
      <w:r w:rsidR="0009724E">
        <w:rPr>
          <w:szCs w:val="24"/>
        </w:rPr>
        <w:t>“ 2020</w:t>
      </w:r>
      <w:r w:rsidRPr="002E58A5">
        <w:rPr>
          <w:szCs w:val="24"/>
        </w:rPr>
        <w:t xml:space="preserve"> m. </w:t>
      </w:r>
      <w:r w:rsidR="00B63985">
        <w:rPr>
          <w:szCs w:val="24"/>
        </w:rPr>
        <w:t>veiklos ataskaitai.</w:t>
      </w:r>
    </w:p>
    <w:p w14:paraId="52E0FCB1" w14:textId="15A320D1" w:rsidR="002E58A5" w:rsidRDefault="002E58A5" w:rsidP="0009724E">
      <w:pPr>
        <w:ind w:firstLine="709"/>
        <w:jc w:val="both"/>
      </w:pPr>
      <w:r w:rsidRPr="002E58A5">
        <w:rPr>
          <w:szCs w:val="24"/>
        </w:rPr>
        <w:t>Užtikrindamas savivaldybės kaip akcininkės neturtinių teisių įgyvendinimą, savivaldybės administracijos direktorius priims raštišką spre</w:t>
      </w:r>
      <w:r w:rsidR="00B63985">
        <w:rPr>
          <w:szCs w:val="24"/>
        </w:rPr>
        <w:t>ndimą dėl UAB „Jonavos šilumos tinklai</w:t>
      </w:r>
      <w:r w:rsidR="0009724E">
        <w:rPr>
          <w:szCs w:val="24"/>
        </w:rPr>
        <w:t>“ 2020</w:t>
      </w:r>
      <w:r w:rsidRPr="002E58A5">
        <w:rPr>
          <w:szCs w:val="24"/>
        </w:rPr>
        <w:t xml:space="preserve"> m. finansinių ataskaitų rinkinio (Lietuvos Respublikos Vyriausybės 2007 m. birželio 6 d. nutarimu Nr. 567 patvirtinto </w:t>
      </w:r>
      <w:r w:rsidRPr="00EC2FD7">
        <w:rPr>
          <w:szCs w:val="24"/>
        </w:rPr>
        <w:t>Savivaldybių turtinių ir neturtinių teisių įgyvendinimo savivaldybių valdomose įmonėse tvarkos aprašo 10 punkto 10.1 papunktis).</w:t>
      </w:r>
    </w:p>
    <w:p w14:paraId="1C4AE759" w14:textId="678B0493" w:rsidR="002E58A5" w:rsidRDefault="002E58A5" w:rsidP="0009724E">
      <w:pPr>
        <w:ind w:firstLine="709"/>
        <w:jc w:val="both"/>
      </w:pPr>
      <w:r>
        <w:t xml:space="preserve">Finansinių metų </w:t>
      </w:r>
      <w:r w:rsidR="00B63985">
        <w:t>pabaigoje UAB „Jonavos šilumos tinklai</w:t>
      </w:r>
      <w:r>
        <w:t xml:space="preserve">“ įstatinis kapitalas sudarė </w:t>
      </w:r>
      <w:r w:rsidR="00B63985">
        <w:t>7815,0</w:t>
      </w:r>
      <w:r w:rsidR="007C3E66" w:rsidRPr="00AE264C">
        <w:t xml:space="preserve"> </w:t>
      </w:r>
      <w:r w:rsidR="009654CB">
        <w:t>tūkst.</w:t>
      </w:r>
      <w:r w:rsidR="0009724E">
        <w:t xml:space="preserve"> Eur</w:t>
      </w:r>
      <w:r>
        <w:t xml:space="preserve">, įstatinis kapitalas padalintas į </w:t>
      </w:r>
      <w:r w:rsidR="00B63985">
        <w:t>2</w:t>
      </w:r>
      <w:r w:rsidR="00B63985" w:rsidRPr="00DC757F">
        <w:t xml:space="preserve">694842 </w:t>
      </w:r>
      <w:r w:rsidR="000F6F78" w:rsidRPr="00AE264C">
        <w:t xml:space="preserve"> </w:t>
      </w:r>
      <w:r>
        <w:t xml:space="preserve"> </w:t>
      </w:r>
      <w:r w:rsidR="0009724E">
        <w:t xml:space="preserve">paprastąsias vardines </w:t>
      </w:r>
      <w:r>
        <w:t>akcijas. Vienos akcijos nominali vertė –</w:t>
      </w:r>
      <w:r w:rsidR="00B63985">
        <w:t xml:space="preserve"> 2,90</w:t>
      </w:r>
      <w:r w:rsidR="0009724E">
        <w:t xml:space="preserve"> Eur</w:t>
      </w:r>
      <w:r>
        <w:t xml:space="preserve">. </w:t>
      </w:r>
      <w:r w:rsidR="009654CB">
        <w:t>Visas bendrovės akcijas valdo Jonavos rajono savival</w:t>
      </w:r>
      <w:r w:rsidR="00B63985">
        <w:t xml:space="preserve">dybė. </w:t>
      </w:r>
    </w:p>
    <w:p w14:paraId="3A91B07E" w14:textId="1577590C" w:rsidR="0021414D" w:rsidRDefault="0021414D" w:rsidP="0021414D">
      <w:pPr>
        <w:ind w:firstLine="709"/>
        <w:jc w:val="both"/>
      </w:pPr>
      <w:r>
        <w:t>Bendrovės turto vertė ataskaitinių metų pabaigoje – 9877,0 tūkst. Eur. Bendrovės valdomo turto vertė 2020 m. sumažėjo 10,3 proc., t.</w:t>
      </w:r>
      <w:r w:rsidR="00381BA0">
        <w:t xml:space="preserve"> </w:t>
      </w:r>
      <w:r>
        <w:t>y. 1134,0 tūkst. Eur.</w:t>
      </w:r>
    </w:p>
    <w:p w14:paraId="6F841E77" w14:textId="1E9FECBD" w:rsidR="0021414D" w:rsidRPr="0021414D" w:rsidRDefault="0021414D" w:rsidP="0021414D">
      <w:pPr>
        <w:ind w:firstLine="709"/>
        <w:jc w:val="both"/>
        <w:rPr>
          <w:szCs w:val="26"/>
        </w:rPr>
      </w:pPr>
      <w:r>
        <w:t>Nuosavo kapitalo vertė sumažėjo 3,3 proc., t.</w:t>
      </w:r>
      <w:r w:rsidR="00381BA0">
        <w:t xml:space="preserve"> </w:t>
      </w:r>
      <w:r>
        <w:t xml:space="preserve">y. 195,0 tūkst. Eur ir 2020 m. pabaigoje sudarė 5600,0 tūkst. Eur. Nuosavas kapitalas ataskaitinio laikotarpio pabaigoje sudarė 57,0 proc. viso bendrovės turto. </w:t>
      </w:r>
    </w:p>
    <w:p w14:paraId="7C9B5634" w14:textId="7D44D16F" w:rsidR="00176DDB" w:rsidRDefault="009654CB" w:rsidP="0021414D">
      <w:pPr>
        <w:ind w:firstLine="709"/>
        <w:jc w:val="both"/>
      </w:pPr>
      <w:r w:rsidRPr="009654CB">
        <w:rPr>
          <w:b/>
          <w:i/>
        </w:rPr>
        <w:t>Bendrovės 2020 m. veiklos apžvalga.</w:t>
      </w:r>
      <w:r w:rsidR="000F6F78">
        <w:t xml:space="preserve"> </w:t>
      </w:r>
      <w:r w:rsidR="00B63985">
        <w:t>Pagrindinės Bendrovės strateginės kryptys – tai veiklos sritys, kurioms skiriamas didžiausias dėmesys siekiant vizijos įgyvendinimo, tai – šilumos energijos tiekimo veikla ir pastatų šildymo ir karšto vandens sistemų priežiūros veikla.</w:t>
      </w:r>
      <w:r w:rsidR="0021414D">
        <w:t xml:space="preserve"> </w:t>
      </w:r>
      <w:r w:rsidR="00B63985">
        <w:t>Kita B</w:t>
      </w:r>
      <w:r w:rsidR="00B63985" w:rsidRPr="00DC0D20">
        <w:t xml:space="preserve">endrovės vykdoma veikla – turimo ilgalaikio kilnojamo ir nekilnojamo turto nuoma, nenaudojamo ir </w:t>
      </w:r>
      <w:r w:rsidR="00B63985">
        <w:t>B</w:t>
      </w:r>
      <w:r w:rsidR="00B63985" w:rsidRPr="00DC0D20">
        <w:t>endrovei nereikalingo turto pardavimas.</w:t>
      </w:r>
      <w:r w:rsidR="00B63985">
        <w:t xml:space="preserve"> Bendrovė gali užsiimti ir kita veikla įstatymų ir kitų teisės aktų nustatyta tvarka.</w:t>
      </w:r>
    </w:p>
    <w:p w14:paraId="63E92E59" w14:textId="2CF2B108" w:rsidR="004F46AB" w:rsidRPr="00674FCA" w:rsidRDefault="004F46AB" w:rsidP="004F46AB">
      <w:pPr>
        <w:ind w:firstLine="709"/>
        <w:jc w:val="both"/>
      </w:pPr>
      <w:r w:rsidRPr="00261B35">
        <w:t xml:space="preserve">Per ataskaitinį laikotarpį ūkio būdu pakeista </w:t>
      </w:r>
      <w:r>
        <w:t>732</w:t>
      </w:r>
      <w:r w:rsidRPr="00261B35">
        <w:t xml:space="preserve">,0 m skirtingų diametrų termofikacinio vandens tinklų Jonavos mieste. Iki ataskaitinių metų pabaigos iš viso renovuota </w:t>
      </w:r>
      <w:r>
        <w:t>29,5</w:t>
      </w:r>
      <w:r w:rsidRPr="00261B35">
        <w:t xml:space="preserve"> km šilumos tiekimo trasų, kas sudaro </w:t>
      </w:r>
      <w:r>
        <w:t>58,1</w:t>
      </w:r>
      <w:r w:rsidRPr="00261B35">
        <w:t xml:space="preserve"> proc. visų veikiančių šilumos perdavimo tinklų (50,8 km).</w:t>
      </w:r>
    </w:p>
    <w:p w14:paraId="7B846F20" w14:textId="2DC7EC08" w:rsidR="002D055F" w:rsidRDefault="004F46AB" w:rsidP="0021414D">
      <w:pPr>
        <w:ind w:firstLine="709"/>
        <w:jc w:val="both"/>
      </w:pPr>
      <w:r>
        <w:t>2020</w:t>
      </w:r>
      <w:r w:rsidRPr="00674FCA">
        <w:t xml:space="preserve"> m. pagaminta ir į perdavimo tinklą patiekta </w:t>
      </w:r>
      <w:r>
        <w:t xml:space="preserve">121,6 </w:t>
      </w:r>
      <w:proofErr w:type="spellStart"/>
      <w:r>
        <w:t>G</w:t>
      </w:r>
      <w:r w:rsidRPr="00674FCA">
        <w:t>Wh</w:t>
      </w:r>
      <w:proofErr w:type="spellEnd"/>
      <w:r w:rsidRPr="00674FCA">
        <w:t xml:space="preserve"> šilumos energijos. Šilumos </w:t>
      </w:r>
      <w:r>
        <w:t xml:space="preserve">gamybos apimtys, lyginant su 2019 m. (127,3 </w:t>
      </w:r>
      <w:proofErr w:type="spellStart"/>
      <w:r>
        <w:t>GWh</w:t>
      </w:r>
      <w:proofErr w:type="spellEnd"/>
      <w:r>
        <w:t>), sumažėjo</w:t>
      </w:r>
      <w:r w:rsidRPr="00674FCA">
        <w:t xml:space="preserve"> </w:t>
      </w:r>
      <w:r>
        <w:t xml:space="preserve">5,7 </w:t>
      </w:r>
      <w:proofErr w:type="spellStart"/>
      <w:r>
        <w:t>G</w:t>
      </w:r>
      <w:r w:rsidRPr="00674FCA">
        <w:t>Wh</w:t>
      </w:r>
      <w:proofErr w:type="spellEnd"/>
      <w:r>
        <w:t xml:space="preserve"> (4,5 proc.). 91,8 proc. šilumos energijos tiekta iš Girelės RK, 7,3 proc. – iš Ruklos katilinės, 0,9 proc. – iš kitų katilinių, šiluma iš Jonavos RK nebuvo tiekiama. Vartotojams realizuota 102,3 </w:t>
      </w:r>
      <w:proofErr w:type="spellStart"/>
      <w:r>
        <w:t>G</w:t>
      </w:r>
      <w:r w:rsidRPr="00674FCA">
        <w:t>Wh</w:t>
      </w:r>
      <w:proofErr w:type="spellEnd"/>
      <w:r w:rsidRPr="00674FCA">
        <w:t xml:space="preserve"> arba </w:t>
      </w:r>
      <w:r>
        <w:t>84,1 proc. visos į tinklą patiektos šilumos.</w:t>
      </w:r>
    </w:p>
    <w:p w14:paraId="1ABE95ED" w14:textId="77777777" w:rsidR="00AD29BB" w:rsidRDefault="002D055F" w:rsidP="002D055F">
      <w:pPr>
        <w:ind w:firstLine="709"/>
        <w:jc w:val="both"/>
      </w:pPr>
      <w:r>
        <w:t>2020</w:t>
      </w:r>
      <w:r w:rsidRPr="00F7093E">
        <w:t xml:space="preserve"> m. nupirkta</w:t>
      </w:r>
      <w:r>
        <w:t xml:space="preserve"> 328,1</w:t>
      </w:r>
      <w:r w:rsidRPr="00AF1A21">
        <w:t xml:space="preserve"> tūkst. m</w:t>
      </w:r>
      <w:r w:rsidRPr="00C76D4B">
        <w:rPr>
          <w:vertAlign w:val="superscript"/>
        </w:rPr>
        <w:t>3</w:t>
      </w:r>
      <w:r w:rsidRPr="00AF1A21">
        <w:t xml:space="preserve"> geriamojo vandens, reikalingo k</w:t>
      </w:r>
      <w:r>
        <w:t xml:space="preserve">arštam vandeniui ruošti ir apmokėtas toks pats nuotekų kiekis, vartotojams daugiabučiuose namuose realizuota – 304,5 </w:t>
      </w:r>
      <w:r w:rsidRPr="00AF1A21">
        <w:t>tūkst. m</w:t>
      </w:r>
      <w:r w:rsidRPr="00C76D4B">
        <w:rPr>
          <w:vertAlign w:val="superscript"/>
        </w:rPr>
        <w:t>3</w:t>
      </w:r>
      <w:r>
        <w:t xml:space="preserve"> karšto vandens</w:t>
      </w:r>
      <w:r w:rsidRPr="00AF1A21">
        <w:t>, vandens netektys d</w:t>
      </w:r>
      <w:r>
        <w:t>augiabučių namų tinkluose – 23,7</w:t>
      </w:r>
      <w:r w:rsidRPr="00AF1A21">
        <w:t xml:space="preserve"> tūkst. m</w:t>
      </w:r>
      <w:r w:rsidRPr="00C76D4B">
        <w:rPr>
          <w:vertAlign w:val="superscript"/>
        </w:rPr>
        <w:t>3</w:t>
      </w:r>
      <w:r w:rsidRPr="00694463">
        <w:t xml:space="preserve"> </w:t>
      </w:r>
      <w:r>
        <w:t>(7,2</w:t>
      </w:r>
      <w:r w:rsidRPr="00AF1A21">
        <w:t xml:space="preserve"> proc.).</w:t>
      </w:r>
      <w:r>
        <w:t xml:space="preserve"> </w:t>
      </w:r>
      <w:r w:rsidRPr="00FE0F11">
        <w:t>20</w:t>
      </w:r>
      <w:r>
        <w:t>20</w:t>
      </w:r>
      <w:r w:rsidRPr="00FE0F11">
        <w:t xml:space="preserve"> m. pakeist</w:t>
      </w:r>
      <w:r>
        <w:t>i</w:t>
      </w:r>
      <w:r w:rsidRPr="00FE0F11">
        <w:t xml:space="preserve">, atlikus metrologinę patikrą, </w:t>
      </w:r>
      <w:r>
        <w:t>395</w:t>
      </w:r>
      <w:r w:rsidRPr="00FE0F11">
        <w:t xml:space="preserve"> vnt. karšto vandens ir </w:t>
      </w:r>
      <w:r>
        <w:t>365</w:t>
      </w:r>
      <w:r w:rsidRPr="00FE0F11">
        <w:t xml:space="preserve"> vnt. šalto vandens apskaitos prietais</w:t>
      </w:r>
      <w:r>
        <w:t>ai</w:t>
      </w:r>
      <w:r w:rsidRPr="00FE0F11">
        <w:t xml:space="preserve">. </w:t>
      </w:r>
    </w:p>
    <w:p w14:paraId="3A9BDA2B" w14:textId="7849DE28" w:rsidR="00B63985" w:rsidRDefault="00B63985" w:rsidP="00B63985">
      <w:pPr>
        <w:ind w:firstLine="709"/>
        <w:jc w:val="both"/>
      </w:pPr>
      <w:r>
        <w:t>2020 m. patvirtintame biudžeto plane numatyta patirti 5800,2 tūkst. Eur sąnaudų, faktiškai patirta 5950,2 tūkst. Eur, t.</w:t>
      </w:r>
      <w:r w:rsidR="00381BA0">
        <w:t xml:space="preserve"> </w:t>
      </w:r>
      <w:r>
        <w:t xml:space="preserve">y. 150,0 tūkst. Eur (2,6 proc.) daugiau. Tame skaičiuje </w:t>
      </w:r>
      <w:r>
        <w:lastRenderedPageBreak/>
        <w:t>kintamosios sąnaudos (kuro technologijai sąnaudos, el.</w:t>
      </w:r>
      <w:r w:rsidR="004F46AB">
        <w:t xml:space="preserve"> </w:t>
      </w:r>
      <w:r>
        <w:t>energijos sąnaudos, vandens technologij</w:t>
      </w:r>
      <w:r w:rsidR="004F46AB">
        <w:t>ai sąnaudos) sudaro 43 proc. (2</w:t>
      </w:r>
      <w:r>
        <w:t>550</w:t>
      </w:r>
      <w:r w:rsidR="004F46AB">
        <w:t>,2 tūkst.</w:t>
      </w:r>
      <w:r>
        <w:t xml:space="preserve"> Eur) visų sąnaudų, pastoviosios sąnaudos</w:t>
      </w:r>
      <w:r w:rsidR="004F46AB">
        <w:t xml:space="preserve"> sudaro</w:t>
      </w:r>
      <w:r>
        <w:t xml:space="preserve"> 57</w:t>
      </w:r>
      <w:r w:rsidR="004F46AB">
        <w:t>,0 proc. arba 3</w:t>
      </w:r>
      <w:r>
        <w:t>400</w:t>
      </w:r>
      <w:r w:rsidR="004F46AB">
        <w:t>,0 tūkst.</w:t>
      </w:r>
      <w:r>
        <w:t xml:space="preserve"> Eur.</w:t>
      </w:r>
    </w:p>
    <w:p w14:paraId="3CF288AC" w14:textId="7BE9738C" w:rsidR="00B63985" w:rsidRPr="00FC6229" w:rsidRDefault="00B63985" w:rsidP="00B63985">
      <w:pPr>
        <w:ind w:firstLine="709"/>
        <w:jc w:val="both"/>
      </w:pPr>
      <w:r w:rsidRPr="00FC6229">
        <w:t>Nepaskirstytinoms sąnaudoms</w:t>
      </w:r>
      <w:r>
        <w:t>, patirtoms kitai netipinei veiklai vykdyti, priskirta 507</w:t>
      </w:r>
      <w:r w:rsidR="004F46AB">
        <w:t>, 4 tūkst.</w:t>
      </w:r>
      <w:r>
        <w:t xml:space="preserve"> Eur pastoviųjų sąnaudų ir </w:t>
      </w:r>
      <w:proofErr w:type="spellStart"/>
      <w:r>
        <w:t>t.y</w:t>
      </w:r>
      <w:proofErr w:type="spellEnd"/>
      <w:r>
        <w:t xml:space="preserve">. 3,5 kartų daugiau nei buvo planuota. Didžiausią dalį šių sąnaudų </w:t>
      </w:r>
      <w:r w:rsidRPr="00FC6229">
        <w:t>(</w:t>
      </w:r>
      <w:r>
        <w:t>76,6</w:t>
      </w:r>
      <w:r w:rsidRPr="00FC6229">
        <w:t xml:space="preserve"> proc.) sudaro </w:t>
      </w:r>
      <w:r>
        <w:t xml:space="preserve">abejotinų ir </w:t>
      </w:r>
      <w:r w:rsidR="004F46AB">
        <w:t>beviltiškų skolų (neleidžiami atskaitymai</w:t>
      </w:r>
      <w:r w:rsidRPr="00FC6229">
        <w:t xml:space="preserve">) suma, </w:t>
      </w:r>
      <w:proofErr w:type="spellStart"/>
      <w:r w:rsidRPr="00FC6229">
        <w:t>t.y</w:t>
      </w:r>
      <w:proofErr w:type="spellEnd"/>
      <w:r w:rsidRPr="00FC6229">
        <w:t xml:space="preserve">. </w:t>
      </w:r>
      <w:r w:rsidR="004F46AB">
        <w:t>388,9 tūkst.</w:t>
      </w:r>
      <w:r w:rsidRPr="00FC6229">
        <w:t xml:space="preserve"> Eur, 4,4 proc. sudaro palūkanų už paskolas investicijoms ir ap</w:t>
      </w:r>
      <w:r w:rsidR="004F46AB">
        <w:t>yvartinėms lėšoms sąnaudos – 22,2 tūkst.</w:t>
      </w:r>
      <w:r w:rsidRPr="00FC6229">
        <w:t xml:space="preserve"> Eur.</w:t>
      </w:r>
    </w:p>
    <w:p w14:paraId="615F8AE2" w14:textId="701ECA1D" w:rsidR="002D055F" w:rsidRPr="00B1712E" w:rsidRDefault="00B63985" w:rsidP="0021414D">
      <w:pPr>
        <w:ind w:firstLine="709"/>
        <w:jc w:val="both"/>
      </w:pPr>
      <w:r>
        <w:t>Admi</w:t>
      </w:r>
      <w:r w:rsidR="004F46AB">
        <w:t>nistracinės veiklos sąnaudos 16,5 tūkst.</w:t>
      </w:r>
      <w:r>
        <w:t xml:space="preserve"> Eur </w:t>
      </w:r>
      <w:r w:rsidR="004F46AB">
        <w:t>(</w:t>
      </w:r>
      <w:r w:rsidRPr="00FC6229">
        <w:t xml:space="preserve">5,2 proc.) didesnės už planuotas sąnaudas veiklos užtikrinimui. Didžiausią dalį šių sąnaudų (82,1 proc.) sudaro personalo sąnaudos </w:t>
      </w:r>
      <w:r w:rsidR="004F46AB">
        <w:t>– 272,9 tūkst.</w:t>
      </w:r>
      <w:r>
        <w:t xml:space="preserve"> Eur.</w:t>
      </w:r>
      <w:r w:rsidR="0021414D">
        <w:t xml:space="preserve"> </w:t>
      </w:r>
      <w:r w:rsidR="002D055F" w:rsidRPr="00B1712E">
        <w:t>Didžiausią dalį šilumos tiekimo veiklos savikainoje 40,9 proc. (1803,4 tūkst. Eur) sudaro kuro technologijai ir kitos su kuru susijusios sąnaudos (2019 m. šios sąnaudos sudarė 2767,1 tūkst. Eur</w:t>
      </w:r>
      <w:r w:rsidR="001F7A9F">
        <w:t xml:space="preserve"> arba 54,8 proc. visų sąnaudų). </w:t>
      </w:r>
    </w:p>
    <w:p w14:paraId="295FDEBD" w14:textId="77777777" w:rsidR="002D055F" w:rsidRDefault="002D055F" w:rsidP="002D055F">
      <w:pPr>
        <w:ind w:firstLine="680"/>
        <w:jc w:val="both"/>
      </w:pPr>
      <w:r>
        <w:t>Bendrosios (veiklos) sąnaudos, priskirtos šilumos tiekimo veiklai, sudaro 6,0 proc. visų sąnaudų ir siekia 266,1 tūkst. Eur. Bendrosios (veiklos) sąnaudos įskaičiuotos į kiekvieną sąnaudų grupę.</w:t>
      </w:r>
    </w:p>
    <w:p w14:paraId="207E7E72" w14:textId="008C5FFF" w:rsidR="002D055F" w:rsidRPr="00D11530" w:rsidRDefault="002D055F" w:rsidP="002D055F">
      <w:pPr>
        <w:ind w:firstLine="680"/>
        <w:jc w:val="both"/>
      </w:pPr>
      <w:r>
        <w:t>2020</w:t>
      </w:r>
      <w:r w:rsidRPr="00D51E52">
        <w:t xml:space="preserve"> m. už šilumos vartotojų pastatų sistemų p</w:t>
      </w:r>
      <w:r>
        <w:t xml:space="preserve">riežiūros paslaugas gauta 490,5 tūkst. Eur pajamų, 2019 m. gauta 466,1 tūkst. Eur pajamų. Patirta 402,2 </w:t>
      </w:r>
      <w:r w:rsidRPr="00D11530">
        <w:t>tūkst.</w:t>
      </w:r>
      <w:r>
        <w:t xml:space="preserve"> Eur sąnaudų. Ataskaitiniais metais žymiai sumažėjo ilgalaikio turto remonto sąnaudos, nusidėvėjimo (amortizacijos) sąnaudos. Iš šios veiklos 2020 m. uždirbta 88,3 tūkst. Eur pelno, 2019 m. šios veiklos rezultatas buvo 51,8 tūkst. Eur pelno.</w:t>
      </w:r>
    </w:p>
    <w:p w14:paraId="0C0C3AED" w14:textId="517B5041" w:rsidR="002D055F" w:rsidRDefault="002D055F" w:rsidP="002D055F">
      <w:pPr>
        <w:ind w:firstLine="680"/>
        <w:jc w:val="both"/>
      </w:pPr>
      <w:r w:rsidRPr="003161D2">
        <w:t>2020</w:t>
      </w:r>
      <w:r>
        <w:t xml:space="preserve"> m. pabaigai</w:t>
      </w:r>
      <w:r w:rsidRPr="003161D2">
        <w:t xml:space="preserve"> bendrovės teikiamų paslaugų vartotojų skolos, kurių mokėjimo terminas yra suėjęs, sudarė – </w:t>
      </w:r>
      <w:r>
        <w:t>1</w:t>
      </w:r>
      <w:r w:rsidRPr="003161D2">
        <w:t xml:space="preserve">128,8 tūkst. Eur. Tame skaičiuje 948,5 tūkst. Eur (arba 84,0 proc. visos skolų sumos) vartotojų skola už šiluminę energiją. </w:t>
      </w:r>
    </w:p>
    <w:p w14:paraId="67A68DC7" w14:textId="7F0FC766" w:rsidR="002D055F" w:rsidRDefault="002D055F" w:rsidP="002D055F">
      <w:pPr>
        <w:ind w:firstLine="680"/>
        <w:jc w:val="both"/>
      </w:pPr>
      <w:r>
        <w:t xml:space="preserve">Pagal skolų susidarymo amžių didžiausią dalį (38,9 proc.) sudaro 1 metų trukmės skolos, 7,9 proc. 181 - 360 d. trukmės skolos, 5,1 proc. – 31-60 d. skolos, likusi dalis 61-180 d. trukmės skolos. </w:t>
      </w:r>
      <w:r w:rsidRPr="00EC5941">
        <w:t xml:space="preserve">Per vienerius metus skolų balansinė vertė sumažėjo -362,36 tūkst. </w:t>
      </w:r>
      <w:r>
        <w:t xml:space="preserve">Eur </w:t>
      </w:r>
      <w:r w:rsidRPr="00EC5941">
        <w:t>arba -24,3 proc.</w:t>
      </w:r>
    </w:p>
    <w:p w14:paraId="7CA21411" w14:textId="7683E741" w:rsidR="002D055F" w:rsidRDefault="0067161F" w:rsidP="002D055F">
      <w:pPr>
        <w:ind w:firstLine="680"/>
        <w:jc w:val="both"/>
      </w:pPr>
      <w:r w:rsidRPr="008E7BFF">
        <w:t xml:space="preserve">Bendrovės veiklos pagrindinių </w:t>
      </w:r>
      <w:r>
        <w:t xml:space="preserve">finansinių </w:t>
      </w:r>
      <w:r w:rsidRPr="008E7BFF">
        <w:t>rodiklių dinamika, apimanti 3 praėjusius laikotarpius</w:t>
      </w:r>
      <w:r>
        <w:t>:</w:t>
      </w:r>
    </w:p>
    <w:tbl>
      <w:tblPr>
        <w:tblStyle w:val="GridTable1Light1"/>
        <w:tblW w:w="8075" w:type="dxa"/>
        <w:jc w:val="center"/>
        <w:tblLook w:val="04A0" w:firstRow="1" w:lastRow="0" w:firstColumn="1" w:lastColumn="0" w:noHBand="0" w:noVBand="1"/>
      </w:tblPr>
      <w:tblGrid>
        <w:gridCol w:w="4464"/>
        <w:gridCol w:w="1060"/>
        <w:gridCol w:w="1275"/>
        <w:gridCol w:w="1276"/>
      </w:tblGrid>
      <w:tr w:rsidR="0067161F" w:rsidRPr="00B16B0C" w14:paraId="44A8EF11" w14:textId="77777777" w:rsidTr="0021414D">
        <w:trPr>
          <w:cnfStyle w:val="100000000000" w:firstRow="1" w:lastRow="0" w:firstColumn="0" w:lastColumn="0" w:oddVBand="0" w:evenVBand="0" w:oddHBand="0"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4464" w:type="dxa"/>
            <w:shd w:val="clear" w:color="auto" w:fill="auto"/>
          </w:tcPr>
          <w:p w14:paraId="0E72A20B" w14:textId="77777777" w:rsidR="0067161F" w:rsidRPr="00FB5D1E" w:rsidRDefault="0067161F" w:rsidP="0021414D">
            <w:pPr>
              <w:spacing w:before="0"/>
              <w:ind w:firstLine="720"/>
              <w:contextualSpacing/>
              <w:jc w:val="center"/>
              <w:outlineLvl w:val="0"/>
              <w:rPr>
                <w:rFonts w:ascii="Times New Roman" w:hAnsi="Times New Roman" w:cs="Times New Roman"/>
              </w:rPr>
            </w:pPr>
            <w:r>
              <w:rPr>
                <w:rFonts w:ascii="Times New Roman" w:hAnsi="Times New Roman" w:cs="Times New Roman"/>
              </w:rPr>
              <w:t>Rodikliai</w:t>
            </w:r>
          </w:p>
        </w:tc>
        <w:tc>
          <w:tcPr>
            <w:tcW w:w="1060" w:type="dxa"/>
            <w:shd w:val="clear" w:color="auto" w:fill="auto"/>
          </w:tcPr>
          <w:p w14:paraId="5EBF2B61" w14:textId="77777777" w:rsidR="0067161F" w:rsidRPr="00B16B0C" w:rsidRDefault="0067161F" w:rsidP="0021414D">
            <w:pPr>
              <w:spacing w:before="0"/>
              <w:contextualSpacing/>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16B0C">
              <w:rPr>
                <w:rFonts w:ascii="Times New Roman" w:hAnsi="Times New Roman" w:cs="Times New Roman"/>
              </w:rPr>
              <w:t>2018 metai</w:t>
            </w:r>
          </w:p>
        </w:tc>
        <w:tc>
          <w:tcPr>
            <w:tcW w:w="1275" w:type="dxa"/>
            <w:shd w:val="clear" w:color="auto" w:fill="auto"/>
          </w:tcPr>
          <w:p w14:paraId="66F00898" w14:textId="77777777" w:rsidR="0067161F" w:rsidRPr="00B16B0C" w:rsidRDefault="0067161F" w:rsidP="0021414D">
            <w:pPr>
              <w:spacing w:before="0"/>
              <w:contextualSpacing/>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16B0C">
              <w:rPr>
                <w:rFonts w:ascii="Times New Roman" w:hAnsi="Times New Roman" w:cs="Times New Roman"/>
              </w:rPr>
              <w:t>2019 metai</w:t>
            </w:r>
          </w:p>
        </w:tc>
        <w:tc>
          <w:tcPr>
            <w:tcW w:w="1276" w:type="dxa"/>
            <w:shd w:val="clear" w:color="auto" w:fill="auto"/>
          </w:tcPr>
          <w:p w14:paraId="21869FB0" w14:textId="77777777" w:rsidR="0067161F" w:rsidRPr="00B16B0C" w:rsidRDefault="0067161F" w:rsidP="0021414D">
            <w:pPr>
              <w:spacing w:before="0"/>
              <w:contextualSpacing/>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16B0C">
              <w:rPr>
                <w:rFonts w:ascii="Times New Roman" w:hAnsi="Times New Roman" w:cs="Times New Roman"/>
              </w:rPr>
              <w:t>2020 metai</w:t>
            </w:r>
          </w:p>
        </w:tc>
      </w:tr>
      <w:tr w:rsidR="0067161F" w:rsidRPr="00B16B0C" w14:paraId="1C98495C" w14:textId="77777777" w:rsidTr="0021414D">
        <w:trPr>
          <w:trHeight w:val="292"/>
          <w:jc w:val="center"/>
        </w:trPr>
        <w:tc>
          <w:tcPr>
            <w:cnfStyle w:val="001000000000" w:firstRow="0" w:lastRow="0" w:firstColumn="1" w:lastColumn="0" w:oddVBand="0" w:evenVBand="0" w:oddHBand="0" w:evenHBand="0" w:firstRowFirstColumn="0" w:firstRowLastColumn="0" w:lastRowFirstColumn="0" w:lastRowLastColumn="0"/>
            <w:tcW w:w="4464" w:type="dxa"/>
            <w:shd w:val="clear" w:color="auto" w:fill="auto"/>
          </w:tcPr>
          <w:p w14:paraId="1FE827A2" w14:textId="23748887" w:rsidR="0067161F" w:rsidRPr="00B16B0C" w:rsidRDefault="0067161F" w:rsidP="0021414D">
            <w:pPr>
              <w:spacing w:before="0"/>
              <w:contextualSpacing/>
              <w:jc w:val="both"/>
              <w:outlineLvl w:val="0"/>
              <w:rPr>
                <w:rFonts w:ascii="Times New Roman" w:hAnsi="Times New Roman" w:cs="Times New Roman"/>
                <w:b w:val="0"/>
              </w:rPr>
            </w:pPr>
            <w:r w:rsidRPr="00B16B0C">
              <w:rPr>
                <w:rFonts w:ascii="Times New Roman" w:hAnsi="Times New Roman" w:cs="Times New Roman"/>
                <w:b w:val="0"/>
              </w:rPr>
              <w:t>Pardavimo pajamos</w:t>
            </w:r>
            <w:r>
              <w:rPr>
                <w:rFonts w:ascii="Times New Roman" w:hAnsi="Times New Roman" w:cs="Times New Roman"/>
                <w:b w:val="0"/>
              </w:rPr>
              <w:t>, tūkst. Eur</w:t>
            </w:r>
          </w:p>
        </w:tc>
        <w:tc>
          <w:tcPr>
            <w:tcW w:w="1060" w:type="dxa"/>
            <w:shd w:val="clear" w:color="auto" w:fill="auto"/>
          </w:tcPr>
          <w:p w14:paraId="28453E21" w14:textId="3E06E4C7"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6B0C">
              <w:rPr>
                <w:rFonts w:ascii="Times New Roman" w:hAnsi="Times New Roman" w:cs="Times New Roman"/>
              </w:rPr>
              <w:t>6417</w:t>
            </w:r>
            <w:r>
              <w:rPr>
                <w:rFonts w:ascii="Times New Roman" w:hAnsi="Times New Roman" w:cs="Times New Roman"/>
              </w:rPr>
              <w:t>,8</w:t>
            </w:r>
          </w:p>
        </w:tc>
        <w:tc>
          <w:tcPr>
            <w:tcW w:w="1275" w:type="dxa"/>
            <w:shd w:val="clear" w:color="auto" w:fill="auto"/>
          </w:tcPr>
          <w:p w14:paraId="036D4E62" w14:textId="3F807AEE"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6B0C">
              <w:rPr>
                <w:rFonts w:ascii="Times New Roman" w:hAnsi="Times New Roman" w:cs="Times New Roman"/>
              </w:rPr>
              <w:t>6269</w:t>
            </w:r>
            <w:r>
              <w:rPr>
                <w:rFonts w:ascii="Times New Roman" w:hAnsi="Times New Roman" w:cs="Times New Roman"/>
              </w:rPr>
              <w:t>,7</w:t>
            </w:r>
          </w:p>
        </w:tc>
        <w:tc>
          <w:tcPr>
            <w:tcW w:w="1276" w:type="dxa"/>
            <w:shd w:val="clear" w:color="auto" w:fill="auto"/>
          </w:tcPr>
          <w:p w14:paraId="1364C9A4" w14:textId="0C42856F"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6B0C">
              <w:rPr>
                <w:rFonts w:ascii="Times New Roman" w:hAnsi="Times New Roman" w:cs="Times New Roman"/>
              </w:rPr>
              <w:t>5743</w:t>
            </w:r>
            <w:r>
              <w:rPr>
                <w:rFonts w:ascii="Times New Roman" w:hAnsi="Times New Roman" w:cs="Times New Roman"/>
              </w:rPr>
              <w:t>,4</w:t>
            </w:r>
          </w:p>
        </w:tc>
      </w:tr>
      <w:tr w:rsidR="0067161F" w:rsidRPr="00B16B0C" w14:paraId="3F573D56" w14:textId="77777777" w:rsidTr="0021414D">
        <w:trPr>
          <w:trHeight w:val="273"/>
          <w:jc w:val="center"/>
        </w:trPr>
        <w:tc>
          <w:tcPr>
            <w:cnfStyle w:val="001000000000" w:firstRow="0" w:lastRow="0" w:firstColumn="1" w:lastColumn="0" w:oddVBand="0" w:evenVBand="0" w:oddHBand="0" w:evenHBand="0" w:firstRowFirstColumn="0" w:firstRowLastColumn="0" w:lastRowFirstColumn="0" w:lastRowLastColumn="0"/>
            <w:tcW w:w="4464" w:type="dxa"/>
            <w:shd w:val="clear" w:color="auto" w:fill="auto"/>
          </w:tcPr>
          <w:p w14:paraId="19430B6B" w14:textId="48A65CD0" w:rsidR="0067161F" w:rsidRPr="00B16B0C" w:rsidRDefault="0067161F" w:rsidP="0021414D">
            <w:pPr>
              <w:spacing w:before="0"/>
              <w:contextualSpacing/>
              <w:jc w:val="both"/>
              <w:outlineLvl w:val="0"/>
              <w:rPr>
                <w:rFonts w:ascii="Times New Roman" w:hAnsi="Times New Roman" w:cs="Times New Roman"/>
                <w:b w:val="0"/>
              </w:rPr>
            </w:pPr>
            <w:r w:rsidRPr="00B16B0C">
              <w:rPr>
                <w:rFonts w:ascii="Times New Roman" w:hAnsi="Times New Roman" w:cs="Times New Roman"/>
                <w:b w:val="0"/>
              </w:rPr>
              <w:t>Pardavimo savikaina</w:t>
            </w:r>
            <w:r>
              <w:rPr>
                <w:rFonts w:ascii="Times New Roman" w:hAnsi="Times New Roman" w:cs="Times New Roman"/>
                <w:b w:val="0"/>
              </w:rPr>
              <w:t>, tūkst. Eur</w:t>
            </w:r>
          </w:p>
        </w:tc>
        <w:tc>
          <w:tcPr>
            <w:tcW w:w="1060" w:type="dxa"/>
            <w:shd w:val="clear" w:color="auto" w:fill="auto"/>
          </w:tcPr>
          <w:p w14:paraId="3C19B5CD" w14:textId="3757ACA2"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6B0C">
              <w:rPr>
                <w:rFonts w:ascii="Times New Roman" w:hAnsi="Times New Roman" w:cs="Times New Roman"/>
              </w:rPr>
              <w:t>(6275</w:t>
            </w:r>
            <w:r>
              <w:rPr>
                <w:rFonts w:ascii="Times New Roman" w:hAnsi="Times New Roman" w:cs="Times New Roman"/>
              </w:rPr>
              <w:t>,7</w:t>
            </w:r>
            <w:r w:rsidRPr="00B16B0C">
              <w:rPr>
                <w:rFonts w:ascii="Times New Roman" w:hAnsi="Times New Roman" w:cs="Times New Roman"/>
              </w:rPr>
              <w:t>)</w:t>
            </w:r>
          </w:p>
        </w:tc>
        <w:tc>
          <w:tcPr>
            <w:tcW w:w="1275" w:type="dxa"/>
            <w:shd w:val="clear" w:color="auto" w:fill="auto"/>
          </w:tcPr>
          <w:p w14:paraId="41606093" w14:textId="0AE763A3"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6B0C">
              <w:rPr>
                <w:rFonts w:ascii="Times New Roman" w:hAnsi="Times New Roman" w:cs="Times New Roman"/>
              </w:rPr>
              <w:t>(6077</w:t>
            </w:r>
            <w:r>
              <w:rPr>
                <w:rFonts w:ascii="Times New Roman" w:hAnsi="Times New Roman" w:cs="Times New Roman"/>
              </w:rPr>
              <w:t>,8</w:t>
            </w:r>
            <w:r w:rsidRPr="00B16B0C">
              <w:rPr>
                <w:rFonts w:ascii="Times New Roman" w:hAnsi="Times New Roman" w:cs="Times New Roman"/>
              </w:rPr>
              <w:t>)</w:t>
            </w:r>
          </w:p>
        </w:tc>
        <w:tc>
          <w:tcPr>
            <w:tcW w:w="1276" w:type="dxa"/>
            <w:shd w:val="clear" w:color="auto" w:fill="auto"/>
          </w:tcPr>
          <w:p w14:paraId="2965BED8" w14:textId="1EFB2FF8"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6B0C">
              <w:rPr>
                <w:rFonts w:ascii="Times New Roman" w:hAnsi="Times New Roman" w:cs="Times New Roman"/>
              </w:rPr>
              <w:t>(5041</w:t>
            </w:r>
            <w:r>
              <w:rPr>
                <w:rFonts w:ascii="Times New Roman" w:hAnsi="Times New Roman" w:cs="Times New Roman"/>
              </w:rPr>
              <w:t>,4</w:t>
            </w:r>
            <w:r w:rsidRPr="00B16B0C">
              <w:rPr>
                <w:rFonts w:ascii="Times New Roman" w:hAnsi="Times New Roman" w:cs="Times New Roman"/>
              </w:rPr>
              <w:t>)</w:t>
            </w:r>
          </w:p>
        </w:tc>
      </w:tr>
      <w:tr w:rsidR="0067161F" w:rsidRPr="00B16B0C" w14:paraId="4E63425B" w14:textId="77777777" w:rsidTr="0021414D">
        <w:trPr>
          <w:trHeight w:val="277"/>
          <w:jc w:val="center"/>
        </w:trPr>
        <w:tc>
          <w:tcPr>
            <w:cnfStyle w:val="001000000000" w:firstRow="0" w:lastRow="0" w:firstColumn="1" w:lastColumn="0" w:oddVBand="0" w:evenVBand="0" w:oddHBand="0" w:evenHBand="0" w:firstRowFirstColumn="0" w:firstRowLastColumn="0" w:lastRowFirstColumn="0" w:lastRowLastColumn="0"/>
            <w:tcW w:w="4464" w:type="dxa"/>
            <w:shd w:val="clear" w:color="auto" w:fill="auto"/>
          </w:tcPr>
          <w:p w14:paraId="10D8D00E" w14:textId="31437320" w:rsidR="0067161F" w:rsidRPr="00B16B0C" w:rsidRDefault="0067161F" w:rsidP="0021414D">
            <w:pPr>
              <w:spacing w:before="0"/>
              <w:contextualSpacing/>
              <w:jc w:val="both"/>
              <w:outlineLvl w:val="0"/>
              <w:rPr>
                <w:rFonts w:ascii="Times New Roman" w:hAnsi="Times New Roman" w:cs="Times New Roman"/>
              </w:rPr>
            </w:pPr>
            <w:r w:rsidRPr="00B16B0C">
              <w:rPr>
                <w:rFonts w:ascii="Times New Roman" w:hAnsi="Times New Roman" w:cs="Times New Roman"/>
              </w:rPr>
              <w:t>Bendrasis pelnas (nuostoliai)</w:t>
            </w:r>
            <w:r>
              <w:rPr>
                <w:rFonts w:ascii="Times New Roman" w:hAnsi="Times New Roman" w:cs="Times New Roman"/>
              </w:rPr>
              <w:t>, tūkst. Eur</w:t>
            </w:r>
          </w:p>
        </w:tc>
        <w:tc>
          <w:tcPr>
            <w:tcW w:w="1060" w:type="dxa"/>
            <w:shd w:val="clear" w:color="auto" w:fill="auto"/>
          </w:tcPr>
          <w:p w14:paraId="68B26B52" w14:textId="452B2764"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16B0C">
              <w:rPr>
                <w:rFonts w:ascii="Times New Roman" w:hAnsi="Times New Roman" w:cs="Times New Roman"/>
                <w:b/>
              </w:rPr>
              <w:t>142</w:t>
            </w:r>
            <w:r>
              <w:rPr>
                <w:rFonts w:ascii="Times New Roman" w:hAnsi="Times New Roman" w:cs="Times New Roman"/>
                <w:b/>
              </w:rPr>
              <w:t>,1</w:t>
            </w:r>
          </w:p>
        </w:tc>
        <w:tc>
          <w:tcPr>
            <w:tcW w:w="1275" w:type="dxa"/>
            <w:shd w:val="clear" w:color="auto" w:fill="auto"/>
          </w:tcPr>
          <w:p w14:paraId="1FCC1882" w14:textId="691BE02D"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16B0C">
              <w:rPr>
                <w:rFonts w:ascii="Times New Roman" w:hAnsi="Times New Roman" w:cs="Times New Roman"/>
                <w:b/>
              </w:rPr>
              <w:t>191</w:t>
            </w:r>
            <w:r>
              <w:rPr>
                <w:rFonts w:ascii="Times New Roman" w:hAnsi="Times New Roman" w:cs="Times New Roman"/>
                <w:b/>
              </w:rPr>
              <w:t>,9</w:t>
            </w:r>
          </w:p>
        </w:tc>
        <w:tc>
          <w:tcPr>
            <w:tcW w:w="1276" w:type="dxa"/>
            <w:shd w:val="clear" w:color="auto" w:fill="auto"/>
          </w:tcPr>
          <w:p w14:paraId="73D50665" w14:textId="07466D84"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16B0C">
              <w:rPr>
                <w:rFonts w:ascii="Times New Roman" w:hAnsi="Times New Roman" w:cs="Times New Roman"/>
                <w:b/>
              </w:rPr>
              <w:t>702</w:t>
            </w:r>
            <w:r>
              <w:rPr>
                <w:rFonts w:ascii="Times New Roman" w:hAnsi="Times New Roman" w:cs="Times New Roman"/>
                <w:b/>
              </w:rPr>
              <w:t>,0</w:t>
            </w:r>
          </w:p>
        </w:tc>
      </w:tr>
      <w:tr w:rsidR="0067161F" w:rsidRPr="00B16B0C" w14:paraId="28810867" w14:textId="77777777" w:rsidTr="0021414D">
        <w:trPr>
          <w:trHeight w:val="281"/>
          <w:jc w:val="center"/>
        </w:trPr>
        <w:tc>
          <w:tcPr>
            <w:cnfStyle w:val="001000000000" w:firstRow="0" w:lastRow="0" w:firstColumn="1" w:lastColumn="0" w:oddVBand="0" w:evenVBand="0" w:oddHBand="0" w:evenHBand="0" w:firstRowFirstColumn="0" w:firstRowLastColumn="0" w:lastRowFirstColumn="0" w:lastRowLastColumn="0"/>
            <w:tcW w:w="4464" w:type="dxa"/>
            <w:shd w:val="clear" w:color="auto" w:fill="auto"/>
          </w:tcPr>
          <w:p w14:paraId="50F58C07" w14:textId="03A46B1F" w:rsidR="0067161F" w:rsidRPr="00B16B0C" w:rsidRDefault="0067161F" w:rsidP="0021414D">
            <w:pPr>
              <w:spacing w:before="0"/>
              <w:contextualSpacing/>
              <w:jc w:val="both"/>
              <w:outlineLvl w:val="0"/>
              <w:rPr>
                <w:rFonts w:ascii="Times New Roman" w:hAnsi="Times New Roman" w:cs="Times New Roman"/>
                <w:b w:val="0"/>
              </w:rPr>
            </w:pPr>
            <w:r w:rsidRPr="00B16B0C">
              <w:rPr>
                <w:rFonts w:ascii="Times New Roman" w:hAnsi="Times New Roman" w:cs="Times New Roman"/>
                <w:b w:val="0"/>
              </w:rPr>
              <w:t>Bendrosios ir administracinės sąnaudos</w:t>
            </w:r>
            <w:r>
              <w:rPr>
                <w:rFonts w:ascii="Times New Roman" w:hAnsi="Times New Roman" w:cs="Times New Roman"/>
                <w:b w:val="0"/>
              </w:rPr>
              <w:t>, tūkst. Eur</w:t>
            </w:r>
          </w:p>
        </w:tc>
        <w:tc>
          <w:tcPr>
            <w:tcW w:w="1060" w:type="dxa"/>
            <w:shd w:val="clear" w:color="auto" w:fill="auto"/>
          </w:tcPr>
          <w:p w14:paraId="7709C2C1" w14:textId="4EEC585F"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6B0C">
              <w:rPr>
                <w:rFonts w:ascii="Times New Roman" w:hAnsi="Times New Roman" w:cs="Times New Roman"/>
              </w:rPr>
              <w:t>(419</w:t>
            </w:r>
            <w:r>
              <w:rPr>
                <w:rFonts w:ascii="Times New Roman" w:hAnsi="Times New Roman" w:cs="Times New Roman"/>
              </w:rPr>
              <w:t>,1</w:t>
            </w:r>
            <w:r w:rsidRPr="00B16B0C">
              <w:rPr>
                <w:rFonts w:ascii="Times New Roman" w:hAnsi="Times New Roman" w:cs="Times New Roman"/>
              </w:rPr>
              <w:t>)</w:t>
            </w:r>
          </w:p>
        </w:tc>
        <w:tc>
          <w:tcPr>
            <w:tcW w:w="1275" w:type="dxa"/>
            <w:shd w:val="clear" w:color="auto" w:fill="auto"/>
          </w:tcPr>
          <w:p w14:paraId="4C815AA0" w14:textId="34BD45B8"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6B0C">
              <w:rPr>
                <w:rFonts w:ascii="Times New Roman" w:hAnsi="Times New Roman" w:cs="Times New Roman"/>
              </w:rPr>
              <w:t>(384</w:t>
            </w:r>
            <w:r>
              <w:rPr>
                <w:rFonts w:ascii="Times New Roman" w:hAnsi="Times New Roman" w:cs="Times New Roman"/>
              </w:rPr>
              <w:t>,8</w:t>
            </w:r>
            <w:r w:rsidRPr="00B16B0C">
              <w:rPr>
                <w:rFonts w:ascii="Times New Roman" w:hAnsi="Times New Roman" w:cs="Times New Roman"/>
              </w:rPr>
              <w:t>)</w:t>
            </w:r>
          </w:p>
        </w:tc>
        <w:tc>
          <w:tcPr>
            <w:tcW w:w="1276" w:type="dxa"/>
            <w:shd w:val="clear" w:color="auto" w:fill="auto"/>
          </w:tcPr>
          <w:p w14:paraId="197E975A" w14:textId="60E3968A"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6B0C">
              <w:rPr>
                <w:rFonts w:ascii="Times New Roman" w:hAnsi="Times New Roman" w:cs="Times New Roman"/>
              </w:rPr>
              <w:t>(466</w:t>
            </w:r>
            <w:r>
              <w:rPr>
                <w:rFonts w:ascii="Times New Roman" w:hAnsi="Times New Roman" w:cs="Times New Roman"/>
              </w:rPr>
              <w:t>,9</w:t>
            </w:r>
            <w:r w:rsidRPr="00B16B0C">
              <w:rPr>
                <w:rFonts w:ascii="Times New Roman" w:hAnsi="Times New Roman" w:cs="Times New Roman"/>
              </w:rPr>
              <w:t>)</w:t>
            </w:r>
          </w:p>
        </w:tc>
      </w:tr>
      <w:tr w:rsidR="0067161F" w:rsidRPr="00B16B0C" w14:paraId="6E27F133" w14:textId="77777777" w:rsidTr="0021414D">
        <w:trPr>
          <w:trHeight w:val="258"/>
          <w:jc w:val="center"/>
        </w:trPr>
        <w:tc>
          <w:tcPr>
            <w:cnfStyle w:val="001000000000" w:firstRow="0" w:lastRow="0" w:firstColumn="1" w:lastColumn="0" w:oddVBand="0" w:evenVBand="0" w:oddHBand="0" w:evenHBand="0" w:firstRowFirstColumn="0" w:firstRowLastColumn="0" w:lastRowFirstColumn="0" w:lastRowLastColumn="0"/>
            <w:tcW w:w="4464" w:type="dxa"/>
            <w:shd w:val="clear" w:color="auto" w:fill="auto"/>
          </w:tcPr>
          <w:p w14:paraId="792C0D70" w14:textId="55AE253B" w:rsidR="0067161F" w:rsidRPr="00B16B0C" w:rsidRDefault="0067161F" w:rsidP="0021414D">
            <w:pPr>
              <w:spacing w:before="0"/>
              <w:contextualSpacing/>
              <w:jc w:val="both"/>
              <w:outlineLvl w:val="0"/>
              <w:rPr>
                <w:rFonts w:ascii="Times New Roman" w:hAnsi="Times New Roman" w:cs="Times New Roman"/>
                <w:b w:val="0"/>
              </w:rPr>
            </w:pPr>
            <w:r w:rsidRPr="00B16B0C">
              <w:rPr>
                <w:rFonts w:ascii="Times New Roman" w:hAnsi="Times New Roman" w:cs="Times New Roman"/>
                <w:b w:val="0"/>
              </w:rPr>
              <w:t>Kitos veiklos rezultatai</w:t>
            </w:r>
            <w:r>
              <w:rPr>
                <w:rFonts w:ascii="Times New Roman" w:hAnsi="Times New Roman" w:cs="Times New Roman"/>
                <w:b w:val="0"/>
              </w:rPr>
              <w:t>, tūkst. Eur</w:t>
            </w:r>
          </w:p>
        </w:tc>
        <w:tc>
          <w:tcPr>
            <w:tcW w:w="1060" w:type="dxa"/>
            <w:shd w:val="clear" w:color="auto" w:fill="auto"/>
          </w:tcPr>
          <w:p w14:paraId="2A0C8078" w14:textId="35A15B78"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6B0C">
              <w:rPr>
                <w:rFonts w:ascii="Times New Roman" w:hAnsi="Times New Roman" w:cs="Times New Roman"/>
              </w:rPr>
              <w:t>50</w:t>
            </w:r>
            <w:r>
              <w:rPr>
                <w:rFonts w:ascii="Times New Roman" w:hAnsi="Times New Roman" w:cs="Times New Roman"/>
              </w:rPr>
              <w:t>,6</w:t>
            </w:r>
          </w:p>
        </w:tc>
        <w:tc>
          <w:tcPr>
            <w:tcW w:w="1275" w:type="dxa"/>
            <w:shd w:val="clear" w:color="auto" w:fill="auto"/>
          </w:tcPr>
          <w:p w14:paraId="3CA93BF5" w14:textId="0FE6C7E3"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6B0C">
              <w:rPr>
                <w:rFonts w:ascii="Times New Roman" w:hAnsi="Times New Roman" w:cs="Times New Roman"/>
              </w:rPr>
              <w:t>(8</w:t>
            </w:r>
            <w:r>
              <w:rPr>
                <w:rFonts w:ascii="Times New Roman" w:hAnsi="Times New Roman" w:cs="Times New Roman"/>
              </w:rPr>
              <w:t>,8</w:t>
            </w:r>
            <w:r w:rsidRPr="00B16B0C">
              <w:rPr>
                <w:rFonts w:ascii="Times New Roman" w:hAnsi="Times New Roman" w:cs="Times New Roman"/>
              </w:rPr>
              <w:t>)</w:t>
            </w:r>
          </w:p>
        </w:tc>
        <w:tc>
          <w:tcPr>
            <w:tcW w:w="1276" w:type="dxa"/>
            <w:shd w:val="clear" w:color="auto" w:fill="auto"/>
          </w:tcPr>
          <w:p w14:paraId="436E00F8" w14:textId="6074E3D1"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6B0C">
              <w:rPr>
                <w:rFonts w:ascii="Times New Roman" w:hAnsi="Times New Roman" w:cs="Times New Roman"/>
              </w:rPr>
              <w:t>(377</w:t>
            </w:r>
            <w:r>
              <w:rPr>
                <w:rFonts w:ascii="Times New Roman" w:hAnsi="Times New Roman" w:cs="Times New Roman"/>
              </w:rPr>
              <w:t>,2</w:t>
            </w:r>
            <w:r w:rsidRPr="00B16B0C">
              <w:rPr>
                <w:rFonts w:ascii="Times New Roman" w:hAnsi="Times New Roman" w:cs="Times New Roman"/>
              </w:rPr>
              <w:t>)</w:t>
            </w:r>
          </w:p>
        </w:tc>
      </w:tr>
      <w:tr w:rsidR="0067161F" w:rsidRPr="00B16B0C" w14:paraId="62DFC6BB" w14:textId="77777777" w:rsidTr="0021414D">
        <w:trPr>
          <w:trHeight w:val="276"/>
          <w:jc w:val="center"/>
        </w:trPr>
        <w:tc>
          <w:tcPr>
            <w:cnfStyle w:val="001000000000" w:firstRow="0" w:lastRow="0" w:firstColumn="1" w:lastColumn="0" w:oddVBand="0" w:evenVBand="0" w:oddHBand="0" w:evenHBand="0" w:firstRowFirstColumn="0" w:firstRowLastColumn="0" w:lastRowFirstColumn="0" w:lastRowLastColumn="0"/>
            <w:tcW w:w="4464" w:type="dxa"/>
            <w:shd w:val="clear" w:color="auto" w:fill="auto"/>
          </w:tcPr>
          <w:p w14:paraId="0D5D19D5" w14:textId="14D71F47" w:rsidR="0067161F" w:rsidRPr="00B16B0C" w:rsidRDefault="0067161F" w:rsidP="0021414D">
            <w:pPr>
              <w:spacing w:before="0"/>
              <w:contextualSpacing/>
              <w:jc w:val="both"/>
              <w:outlineLvl w:val="0"/>
              <w:rPr>
                <w:rFonts w:ascii="Times New Roman" w:hAnsi="Times New Roman" w:cs="Times New Roman"/>
                <w:b w:val="0"/>
              </w:rPr>
            </w:pPr>
            <w:r w:rsidRPr="00B16B0C">
              <w:rPr>
                <w:rFonts w:ascii="Times New Roman" w:hAnsi="Times New Roman" w:cs="Times New Roman"/>
                <w:b w:val="0"/>
              </w:rPr>
              <w:t>Finansinės veiklos rezultatai</w:t>
            </w:r>
            <w:r>
              <w:rPr>
                <w:rFonts w:ascii="Times New Roman" w:hAnsi="Times New Roman" w:cs="Times New Roman"/>
                <w:b w:val="0"/>
              </w:rPr>
              <w:t>, Tūkst. Eur</w:t>
            </w:r>
          </w:p>
        </w:tc>
        <w:tc>
          <w:tcPr>
            <w:tcW w:w="1060" w:type="dxa"/>
            <w:shd w:val="clear" w:color="auto" w:fill="auto"/>
          </w:tcPr>
          <w:p w14:paraId="47B4ADDC" w14:textId="53CBB9A3"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153,0</w:t>
            </w:r>
          </w:p>
        </w:tc>
        <w:tc>
          <w:tcPr>
            <w:tcW w:w="1275" w:type="dxa"/>
            <w:shd w:val="clear" w:color="auto" w:fill="auto"/>
          </w:tcPr>
          <w:p w14:paraId="797EB493" w14:textId="71E8341A"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6B0C">
              <w:rPr>
                <w:rFonts w:ascii="Times New Roman" w:hAnsi="Times New Roman" w:cs="Times New Roman"/>
              </w:rPr>
              <w:t>(183</w:t>
            </w:r>
            <w:r>
              <w:rPr>
                <w:rFonts w:ascii="Times New Roman" w:hAnsi="Times New Roman" w:cs="Times New Roman"/>
              </w:rPr>
              <w:t>,6</w:t>
            </w:r>
            <w:r w:rsidRPr="00B16B0C">
              <w:rPr>
                <w:rFonts w:ascii="Times New Roman" w:hAnsi="Times New Roman" w:cs="Times New Roman"/>
              </w:rPr>
              <w:t>)</w:t>
            </w:r>
          </w:p>
        </w:tc>
        <w:tc>
          <w:tcPr>
            <w:tcW w:w="1276" w:type="dxa"/>
            <w:shd w:val="clear" w:color="auto" w:fill="auto"/>
          </w:tcPr>
          <w:p w14:paraId="0CE25B93" w14:textId="73D770CC"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6B0C">
              <w:rPr>
                <w:rFonts w:ascii="Times New Roman" w:hAnsi="Times New Roman" w:cs="Times New Roman"/>
              </w:rPr>
              <w:t>(27</w:t>
            </w:r>
            <w:r>
              <w:rPr>
                <w:rFonts w:ascii="Times New Roman" w:hAnsi="Times New Roman" w:cs="Times New Roman"/>
              </w:rPr>
              <w:t>,9</w:t>
            </w:r>
            <w:r w:rsidRPr="00B16B0C">
              <w:rPr>
                <w:rFonts w:ascii="Times New Roman" w:hAnsi="Times New Roman" w:cs="Times New Roman"/>
              </w:rPr>
              <w:t>)</w:t>
            </w:r>
          </w:p>
        </w:tc>
      </w:tr>
      <w:tr w:rsidR="0067161F" w:rsidRPr="00B16B0C" w14:paraId="35F21C3D" w14:textId="77777777" w:rsidTr="0021414D">
        <w:trPr>
          <w:trHeight w:val="266"/>
          <w:jc w:val="center"/>
        </w:trPr>
        <w:tc>
          <w:tcPr>
            <w:cnfStyle w:val="001000000000" w:firstRow="0" w:lastRow="0" w:firstColumn="1" w:lastColumn="0" w:oddVBand="0" w:evenVBand="0" w:oddHBand="0" w:evenHBand="0" w:firstRowFirstColumn="0" w:firstRowLastColumn="0" w:lastRowFirstColumn="0" w:lastRowLastColumn="0"/>
            <w:tcW w:w="4464" w:type="dxa"/>
            <w:shd w:val="clear" w:color="auto" w:fill="auto"/>
          </w:tcPr>
          <w:p w14:paraId="3DD7D3D8" w14:textId="54ED0EDB" w:rsidR="0067161F" w:rsidRPr="00B16B0C" w:rsidRDefault="0067161F" w:rsidP="0021414D">
            <w:pPr>
              <w:spacing w:before="0"/>
              <w:contextualSpacing/>
              <w:jc w:val="both"/>
              <w:outlineLvl w:val="0"/>
              <w:rPr>
                <w:rFonts w:ascii="Times New Roman" w:hAnsi="Times New Roman" w:cs="Times New Roman"/>
                <w:b w:val="0"/>
              </w:rPr>
            </w:pPr>
            <w:r w:rsidRPr="00B16B0C">
              <w:rPr>
                <w:rFonts w:ascii="Times New Roman" w:hAnsi="Times New Roman" w:cs="Times New Roman"/>
                <w:b w:val="0"/>
              </w:rPr>
              <w:t>Pelnas (nuostoliai) prieš apmokestinimą</w:t>
            </w:r>
            <w:r>
              <w:rPr>
                <w:rFonts w:ascii="Times New Roman" w:hAnsi="Times New Roman" w:cs="Times New Roman"/>
                <w:b w:val="0"/>
              </w:rPr>
              <w:t>, tūkst. Eur</w:t>
            </w:r>
          </w:p>
        </w:tc>
        <w:tc>
          <w:tcPr>
            <w:tcW w:w="1060" w:type="dxa"/>
            <w:shd w:val="clear" w:color="auto" w:fill="auto"/>
          </w:tcPr>
          <w:p w14:paraId="1BE6CC21" w14:textId="4137F60F"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6B0C">
              <w:rPr>
                <w:rFonts w:ascii="Times New Roman" w:hAnsi="Times New Roman" w:cs="Times New Roman"/>
              </w:rPr>
              <w:t>(73</w:t>
            </w:r>
            <w:r>
              <w:rPr>
                <w:rFonts w:ascii="Times New Roman" w:hAnsi="Times New Roman" w:cs="Times New Roman"/>
              </w:rPr>
              <w:t>,4</w:t>
            </w:r>
            <w:r w:rsidRPr="00B16B0C">
              <w:rPr>
                <w:rFonts w:ascii="Times New Roman" w:hAnsi="Times New Roman" w:cs="Times New Roman"/>
              </w:rPr>
              <w:t>)</w:t>
            </w:r>
          </w:p>
        </w:tc>
        <w:tc>
          <w:tcPr>
            <w:tcW w:w="1275" w:type="dxa"/>
            <w:shd w:val="clear" w:color="auto" w:fill="auto"/>
          </w:tcPr>
          <w:p w14:paraId="0031CC7C" w14:textId="4C6AD83B"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6B0C">
              <w:rPr>
                <w:rFonts w:ascii="Times New Roman" w:hAnsi="Times New Roman" w:cs="Times New Roman"/>
              </w:rPr>
              <w:t>(385</w:t>
            </w:r>
            <w:r>
              <w:rPr>
                <w:rFonts w:ascii="Times New Roman" w:hAnsi="Times New Roman" w:cs="Times New Roman"/>
              </w:rPr>
              <w:t>,3</w:t>
            </w:r>
            <w:r w:rsidRPr="00B16B0C">
              <w:rPr>
                <w:rFonts w:ascii="Times New Roman" w:hAnsi="Times New Roman" w:cs="Times New Roman"/>
              </w:rPr>
              <w:t>)</w:t>
            </w:r>
          </w:p>
        </w:tc>
        <w:tc>
          <w:tcPr>
            <w:tcW w:w="1276" w:type="dxa"/>
            <w:shd w:val="clear" w:color="auto" w:fill="auto"/>
          </w:tcPr>
          <w:p w14:paraId="117E50E5" w14:textId="08F9C9D5"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(170,0</w:t>
            </w:r>
            <w:r w:rsidRPr="00B16B0C">
              <w:rPr>
                <w:rFonts w:ascii="Times New Roman" w:hAnsi="Times New Roman" w:cs="Times New Roman"/>
              </w:rPr>
              <w:t>)</w:t>
            </w:r>
          </w:p>
        </w:tc>
      </w:tr>
      <w:tr w:rsidR="0067161F" w:rsidRPr="00B16B0C" w14:paraId="750575FE" w14:textId="77777777" w:rsidTr="0021414D">
        <w:trPr>
          <w:trHeight w:val="283"/>
          <w:jc w:val="center"/>
        </w:trPr>
        <w:tc>
          <w:tcPr>
            <w:cnfStyle w:val="001000000000" w:firstRow="0" w:lastRow="0" w:firstColumn="1" w:lastColumn="0" w:oddVBand="0" w:evenVBand="0" w:oddHBand="0" w:evenHBand="0" w:firstRowFirstColumn="0" w:firstRowLastColumn="0" w:lastRowFirstColumn="0" w:lastRowLastColumn="0"/>
            <w:tcW w:w="4464" w:type="dxa"/>
            <w:shd w:val="clear" w:color="auto" w:fill="auto"/>
          </w:tcPr>
          <w:p w14:paraId="2432171A" w14:textId="255FCD17" w:rsidR="0067161F" w:rsidRPr="00B16B0C" w:rsidRDefault="0067161F" w:rsidP="0021414D">
            <w:pPr>
              <w:spacing w:before="0"/>
              <w:contextualSpacing/>
              <w:jc w:val="both"/>
              <w:outlineLvl w:val="0"/>
              <w:rPr>
                <w:rFonts w:ascii="Times New Roman" w:hAnsi="Times New Roman" w:cs="Times New Roman"/>
                <w:b w:val="0"/>
              </w:rPr>
            </w:pPr>
            <w:r w:rsidRPr="00B16B0C">
              <w:rPr>
                <w:rFonts w:ascii="Times New Roman" w:hAnsi="Times New Roman" w:cs="Times New Roman"/>
                <w:b w:val="0"/>
              </w:rPr>
              <w:t>Pelno mokestis</w:t>
            </w:r>
            <w:r>
              <w:rPr>
                <w:rFonts w:ascii="Times New Roman" w:hAnsi="Times New Roman" w:cs="Times New Roman"/>
                <w:b w:val="0"/>
              </w:rPr>
              <w:t>, tūkst. Eur</w:t>
            </w:r>
          </w:p>
        </w:tc>
        <w:tc>
          <w:tcPr>
            <w:tcW w:w="1060" w:type="dxa"/>
            <w:shd w:val="clear" w:color="auto" w:fill="auto"/>
          </w:tcPr>
          <w:p w14:paraId="30ACFC50" w14:textId="77777777"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6B0C">
              <w:rPr>
                <w:rFonts w:ascii="Times New Roman" w:hAnsi="Times New Roman" w:cs="Times New Roman"/>
              </w:rPr>
              <w:t>0</w:t>
            </w:r>
          </w:p>
        </w:tc>
        <w:tc>
          <w:tcPr>
            <w:tcW w:w="1275" w:type="dxa"/>
            <w:shd w:val="clear" w:color="auto" w:fill="auto"/>
          </w:tcPr>
          <w:p w14:paraId="775867EB" w14:textId="77777777"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6B0C">
              <w:rPr>
                <w:rFonts w:ascii="Times New Roman" w:hAnsi="Times New Roman" w:cs="Times New Roman"/>
              </w:rPr>
              <w:t>0</w:t>
            </w:r>
          </w:p>
        </w:tc>
        <w:tc>
          <w:tcPr>
            <w:tcW w:w="1276" w:type="dxa"/>
            <w:shd w:val="clear" w:color="auto" w:fill="auto"/>
          </w:tcPr>
          <w:p w14:paraId="1597A0EE" w14:textId="02B5D877"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6B0C">
              <w:rPr>
                <w:rFonts w:ascii="Times New Roman" w:hAnsi="Times New Roman" w:cs="Times New Roman"/>
              </w:rPr>
              <w:t>9</w:t>
            </w:r>
            <w:r>
              <w:rPr>
                <w:rFonts w:ascii="Times New Roman" w:hAnsi="Times New Roman" w:cs="Times New Roman"/>
              </w:rPr>
              <w:t>,7</w:t>
            </w:r>
          </w:p>
        </w:tc>
      </w:tr>
      <w:tr w:rsidR="0067161F" w14:paraId="38FC8200" w14:textId="77777777" w:rsidTr="0021414D">
        <w:trPr>
          <w:trHeight w:val="274"/>
          <w:jc w:val="center"/>
        </w:trPr>
        <w:tc>
          <w:tcPr>
            <w:cnfStyle w:val="001000000000" w:firstRow="0" w:lastRow="0" w:firstColumn="1" w:lastColumn="0" w:oddVBand="0" w:evenVBand="0" w:oddHBand="0" w:evenHBand="0" w:firstRowFirstColumn="0" w:firstRowLastColumn="0" w:lastRowFirstColumn="0" w:lastRowLastColumn="0"/>
            <w:tcW w:w="4464" w:type="dxa"/>
            <w:shd w:val="clear" w:color="auto" w:fill="auto"/>
          </w:tcPr>
          <w:p w14:paraId="6D8C7F91" w14:textId="11B6923A" w:rsidR="0067161F" w:rsidRPr="00B16B0C" w:rsidRDefault="0067161F" w:rsidP="0021414D">
            <w:pPr>
              <w:spacing w:before="0"/>
              <w:contextualSpacing/>
              <w:jc w:val="both"/>
              <w:outlineLvl w:val="0"/>
              <w:rPr>
                <w:rFonts w:ascii="Times New Roman" w:hAnsi="Times New Roman" w:cs="Times New Roman"/>
              </w:rPr>
            </w:pPr>
            <w:r w:rsidRPr="00B16B0C">
              <w:rPr>
                <w:rFonts w:ascii="Times New Roman" w:hAnsi="Times New Roman" w:cs="Times New Roman"/>
              </w:rPr>
              <w:t>Grynasis pelnas (nuostoliai)</w:t>
            </w:r>
            <w:r>
              <w:rPr>
                <w:rFonts w:ascii="Times New Roman" w:hAnsi="Times New Roman" w:cs="Times New Roman"/>
              </w:rPr>
              <w:t>, tūkst. Eur</w:t>
            </w:r>
          </w:p>
        </w:tc>
        <w:tc>
          <w:tcPr>
            <w:tcW w:w="1060" w:type="dxa"/>
            <w:shd w:val="clear" w:color="auto" w:fill="auto"/>
          </w:tcPr>
          <w:p w14:paraId="4206C5E7" w14:textId="15EA4FDD"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16B0C">
              <w:rPr>
                <w:rFonts w:ascii="Times New Roman" w:hAnsi="Times New Roman" w:cs="Times New Roman"/>
                <w:b/>
              </w:rPr>
              <w:t>(73</w:t>
            </w:r>
            <w:r>
              <w:rPr>
                <w:rFonts w:ascii="Times New Roman" w:hAnsi="Times New Roman" w:cs="Times New Roman"/>
                <w:b/>
              </w:rPr>
              <w:t>,4</w:t>
            </w:r>
            <w:r w:rsidRPr="00B16B0C">
              <w:rPr>
                <w:rFonts w:ascii="Times New Roman" w:hAnsi="Times New Roman" w:cs="Times New Roman"/>
                <w:b/>
              </w:rPr>
              <w:t>)</w:t>
            </w:r>
          </w:p>
        </w:tc>
        <w:tc>
          <w:tcPr>
            <w:tcW w:w="1275" w:type="dxa"/>
            <w:shd w:val="clear" w:color="auto" w:fill="auto"/>
          </w:tcPr>
          <w:p w14:paraId="18E2FBDF" w14:textId="73389F60"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16B0C">
              <w:rPr>
                <w:rFonts w:ascii="Times New Roman" w:hAnsi="Times New Roman" w:cs="Times New Roman"/>
                <w:b/>
              </w:rPr>
              <w:t>(385</w:t>
            </w:r>
            <w:r>
              <w:rPr>
                <w:rFonts w:ascii="Times New Roman" w:hAnsi="Times New Roman" w:cs="Times New Roman"/>
                <w:b/>
              </w:rPr>
              <w:t>,3</w:t>
            </w:r>
            <w:r w:rsidRPr="00B16B0C">
              <w:rPr>
                <w:rFonts w:ascii="Times New Roman" w:hAnsi="Times New Roman" w:cs="Times New Roman"/>
                <w:b/>
              </w:rPr>
              <w:t>)</w:t>
            </w:r>
          </w:p>
        </w:tc>
        <w:tc>
          <w:tcPr>
            <w:tcW w:w="1276" w:type="dxa"/>
            <w:shd w:val="clear" w:color="auto" w:fill="auto"/>
          </w:tcPr>
          <w:p w14:paraId="56E56264" w14:textId="4DEFCBF7" w:rsidR="0067161F" w:rsidRPr="003518B6"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16B0C">
              <w:rPr>
                <w:rFonts w:ascii="Times New Roman" w:hAnsi="Times New Roman" w:cs="Times New Roman"/>
                <w:b/>
              </w:rPr>
              <w:t>(179</w:t>
            </w:r>
            <w:r>
              <w:rPr>
                <w:rFonts w:ascii="Times New Roman" w:hAnsi="Times New Roman" w:cs="Times New Roman"/>
                <w:b/>
              </w:rPr>
              <w:t>,7</w:t>
            </w:r>
            <w:r w:rsidRPr="00B16B0C">
              <w:rPr>
                <w:rFonts w:ascii="Times New Roman" w:hAnsi="Times New Roman" w:cs="Times New Roman"/>
                <w:b/>
              </w:rPr>
              <w:t>)</w:t>
            </w:r>
          </w:p>
        </w:tc>
      </w:tr>
    </w:tbl>
    <w:p w14:paraId="2D4739BB" w14:textId="77777777" w:rsidR="002D055F" w:rsidRDefault="002D055F" w:rsidP="001F7A9F">
      <w:pPr>
        <w:jc w:val="both"/>
      </w:pPr>
    </w:p>
    <w:p w14:paraId="674CEC8F" w14:textId="79E22E47" w:rsidR="001F7A9F" w:rsidRDefault="001F7A9F" w:rsidP="001F7A9F">
      <w:pPr>
        <w:ind w:firstLine="709"/>
        <w:jc w:val="both"/>
      </w:pPr>
      <w:r>
        <w:t xml:space="preserve">2020 m. bendrovės pardavimo pajamos sudarė 5743,4 tūkst. Eur, </w:t>
      </w:r>
      <w:proofErr w:type="spellStart"/>
      <w:r>
        <w:t>t.y</w:t>
      </w:r>
      <w:proofErr w:type="spellEnd"/>
      <w:r>
        <w:t>. 8,4 proc. mažiau nei 2019 m. Ataskaitinius metus b</w:t>
      </w:r>
      <w:r w:rsidRPr="00340A8C">
        <w:t>endrovė baigė nuostolingai</w:t>
      </w:r>
      <w:r>
        <w:t xml:space="preserve">. Nuostoliai sudarė 179,7 tūkst. Eur. </w:t>
      </w:r>
      <w:r w:rsidR="002017D8" w:rsidRPr="00CA2DEE">
        <w:t>Gautiną pelną sumažino netipinės veiklos sąnaudos - pirkėjų skolų vertės sumažėjimas 388,9 tūkst. Eur suma.</w:t>
      </w:r>
    </w:p>
    <w:p w14:paraId="19B385B9" w14:textId="0D1C0A76" w:rsidR="0067161F" w:rsidRDefault="0067161F" w:rsidP="0067161F">
      <w:pPr>
        <w:pStyle w:val="Standard"/>
        <w:ind w:firstLine="709"/>
        <w:jc w:val="both"/>
        <w:rPr>
          <w:lang w:val="lt-LT"/>
        </w:rPr>
      </w:pPr>
      <w:r w:rsidRPr="0067161F">
        <w:rPr>
          <w:lang w:val="lt-LT"/>
        </w:rPr>
        <w:t>2020 m. gruodžio 31 dieną bendrovėje dirbo</w:t>
      </w:r>
      <w:r>
        <w:rPr>
          <w:lang w:val="lt-LT"/>
        </w:rPr>
        <w:t xml:space="preserve"> </w:t>
      </w:r>
      <w:r w:rsidRPr="0067161F">
        <w:rPr>
          <w:bCs/>
          <w:lang w:val="lt-LT"/>
        </w:rPr>
        <w:t>85</w:t>
      </w:r>
      <w:r w:rsidRPr="0067161F">
        <w:rPr>
          <w:lang w:val="lt-LT"/>
        </w:rPr>
        <w:t xml:space="preserve"> darbuotojai.</w:t>
      </w:r>
      <w:r w:rsidRPr="00A076AE">
        <w:rPr>
          <w:lang w:val="lt-LT"/>
        </w:rPr>
        <w:t xml:space="preserve"> </w:t>
      </w:r>
      <w:r w:rsidRPr="0067161F">
        <w:rPr>
          <w:lang w:val="lt-LT"/>
        </w:rPr>
        <w:t>Darbo apmokėjimui 2020 m. išleista 1374,3 tūkst. Eur. Bendrovės darbuotojų vidutinis darbo užmokestis 1372,00 Eur prieš mokesčius.</w:t>
      </w:r>
    </w:p>
    <w:p w14:paraId="41C9C666" w14:textId="21C0138A" w:rsidR="002E58A5" w:rsidRPr="008E3BDF" w:rsidRDefault="001F7A9F" w:rsidP="0067161F">
      <w:pPr>
        <w:pStyle w:val="Standard"/>
        <w:ind w:firstLine="709"/>
        <w:jc w:val="both"/>
        <w:rPr>
          <w:lang w:val="lt-LT"/>
        </w:rPr>
      </w:pPr>
      <w:r w:rsidRPr="008E3BDF">
        <w:rPr>
          <w:lang w:val="lt-LT"/>
        </w:rPr>
        <w:t>UAB ‚,Jonavos šilumos tinklai</w:t>
      </w:r>
      <w:r w:rsidR="007063A1" w:rsidRPr="008E3BDF">
        <w:rPr>
          <w:lang w:val="lt-LT"/>
        </w:rPr>
        <w:t xml:space="preserve"> </w:t>
      </w:r>
      <w:r w:rsidR="00A550F1" w:rsidRPr="008E3BDF">
        <w:rPr>
          <w:lang w:val="lt-LT"/>
        </w:rPr>
        <w:t xml:space="preserve">“ </w:t>
      </w:r>
      <w:r w:rsidR="007063A1" w:rsidRPr="008E3BDF">
        <w:rPr>
          <w:lang w:val="lt-LT"/>
        </w:rPr>
        <w:t>2020 -2023</w:t>
      </w:r>
      <w:r w:rsidR="00A550F1" w:rsidRPr="008E3BDF">
        <w:rPr>
          <w:lang w:val="lt-LT"/>
        </w:rPr>
        <w:t xml:space="preserve"> m. stra</w:t>
      </w:r>
      <w:r w:rsidR="007063A1" w:rsidRPr="008E3BDF">
        <w:rPr>
          <w:lang w:val="lt-LT"/>
        </w:rPr>
        <w:t>t</w:t>
      </w:r>
      <w:r w:rsidR="002214FA" w:rsidRPr="008E3BDF">
        <w:rPr>
          <w:lang w:val="lt-LT"/>
        </w:rPr>
        <w:t>eginiame veiklos plane numatytų tikslų nevykdė</w:t>
      </w:r>
      <w:r w:rsidR="002E58A5" w:rsidRPr="008E3BDF">
        <w:rPr>
          <w:lang w:val="lt-LT"/>
        </w:rPr>
        <w:t>.</w:t>
      </w:r>
      <w:r w:rsidR="00A550F1" w:rsidRPr="008E3BDF">
        <w:rPr>
          <w:lang w:val="lt-LT"/>
        </w:rPr>
        <w:t xml:space="preserve"> Pridedama papildoma 2020 m. strateginių tikslų vykdymo informacija. </w:t>
      </w:r>
      <w:r w:rsidR="002E58A5" w:rsidRPr="008E3BDF">
        <w:rPr>
          <w:lang w:val="lt-LT"/>
        </w:rPr>
        <w:t xml:space="preserve"> </w:t>
      </w:r>
    </w:p>
    <w:p w14:paraId="75165665" w14:textId="12B2490F" w:rsidR="002017D8" w:rsidRDefault="00A550F1" w:rsidP="0021414D">
      <w:pPr>
        <w:ind w:firstLine="709"/>
        <w:jc w:val="both"/>
        <w:rPr>
          <w:szCs w:val="24"/>
        </w:rPr>
      </w:pPr>
      <w:r>
        <w:rPr>
          <w:szCs w:val="24"/>
        </w:rPr>
        <w:t>2020</w:t>
      </w:r>
      <w:r w:rsidR="002E58A5" w:rsidRPr="002E58A5">
        <w:rPr>
          <w:szCs w:val="24"/>
        </w:rPr>
        <w:t xml:space="preserve"> m. </w:t>
      </w:r>
      <w:r>
        <w:rPr>
          <w:szCs w:val="24"/>
        </w:rPr>
        <w:t xml:space="preserve">bendrovė įvykdė </w:t>
      </w:r>
      <w:r w:rsidR="00F21447">
        <w:rPr>
          <w:szCs w:val="24"/>
        </w:rPr>
        <w:t xml:space="preserve">akcininko </w:t>
      </w:r>
      <w:r w:rsidR="007063A1">
        <w:rPr>
          <w:szCs w:val="24"/>
        </w:rPr>
        <w:t xml:space="preserve">Lūkesčių rašte </w:t>
      </w:r>
      <w:r w:rsidR="00F21447">
        <w:rPr>
          <w:szCs w:val="24"/>
        </w:rPr>
        <w:t>bendrovei keliamus</w:t>
      </w:r>
      <w:r w:rsidR="00BE7AFA">
        <w:rPr>
          <w:szCs w:val="24"/>
        </w:rPr>
        <w:t xml:space="preserve"> nefinansinius</w:t>
      </w:r>
      <w:r w:rsidR="00F21447">
        <w:rPr>
          <w:szCs w:val="24"/>
        </w:rPr>
        <w:t xml:space="preserve"> lūkesčius</w:t>
      </w:r>
      <w:r w:rsidR="00BE7AFA">
        <w:rPr>
          <w:szCs w:val="24"/>
        </w:rPr>
        <w:t xml:space="preserve">. Lūkesčių rašte keliamus </w:t>
      </w:r>
      <w:r w:rsidR="007063A1">
        <w:rPr>
          <w:szCs w:val="24"/>
        </w:rPr>
        <w:t>finansinius rodiklius</w:t>
      </w:r>
      <w:r w:rsidR="00BE7AFA">
        <w:rPr>
          <w:szCs w:val="24"/>
        </w:rPr>
        <w:t xml:space="preserve"> bendrovė vykdė</w:t>
      </w:r>
      <w:r w:rsidR="007063A1">
        <w:rPr>
          <w:szCs w:val="24"/>
        </w:rPr>
        <w:t xml:space="preserve">: </w:t>
      </w:r>
    </w:p>
    <w:tbl>
      <w:tblPr>
        <w:tblStyle w:val="Lentelstinklelis"/>
        <w:tblW w:w="8364" w:type="dxa"/>
        <w:jc w:val="center"/>
        <w:tblLook w:val="04A0" w:firstRow="1" w:lastRow="0" w:firstColumn="1" w:lastColumn="0" w:noHBand="0" w:noVBand="1"/>
      </w:tblPr>
      <w:tblGrid>
        <w:gridCol w:w="500"/>
        <w:gridCol w:w="3559"/>
        <w:gridCol w:w="2321"/>
        <w:gridCol w:w="992"/>
        <w:gridCol w:w="992"/>
      </w:tblGrid>
      <w:tr w:rsidR="001F7A9F" w14:paraId="5D16D8BF" w14:textId="77777777" w:rsidTr="002017D8">
        <w:trPr>
          <w:trHeight w:val="95"/>
          <w:jc w:val="center"/>
        </w:trPr>
        <w:tc>
          <w:tcPr>
            <w:tcW w:w="500" w:type="dxa"/>
            <w:vMerge w:val="restart"/>
            <w:tcBorders>
              <w:top w:val="single" w:sz="4" w:space="0" w:color="auto"/>
              <w:left w:val="single" w:sz="4" w:space="0" w:color="auto"/>
              <w:bottom w:val="single" w:sz="4" w:space="0" w:color="auto"/>
              <w:right w:val="single" w:sz="4" w:space="0" w:color="auto"/>
            </w:tcBorders>
          </w:tcPr>
          <w:p w14:paraId="65D28213" w14:textId="77777777" w:rsidR="001F7A9F" w:rsidRDefault="001F7A9F" w:rsidP="00FD08BD">
            <w:pPr>
              <w:jc w:val="center"/>
            </w:pPr>
          </w:p>
          <w:p w14:paraId="57D4F774" w14:textId="77777777" w:rsidR="001F7A9F" w:rsidRDefault="001F7A9F" w:rsidP="00FD08BD">
            <w:pPr>
              <w:jc w:val="center"/>
            </w:pPr>
            <w:r>
              <w:t>Eil. Nr.</w:t>
            </w:r>
          </w:p>
        </w:tc>
        <w:tc>
          <w:tcPr>
            <w:tcW w:w="3559" w:type="dxa"/>
            <w:vMerge w:val="restart"/>
            <w:tcBorders>
              <w:top w:val="single" w:sz="4" w:space="0" w:color="auto"/>
              <w:left w:val="single" w:sz="4" w:space="0" w:color="auto"/>
              <w:bottom w:val="single" w:sz="4" w:space="0" w:color="auto"/>
              <w:right w:val="single" w:sz="4" w:space="0" w:color="auto"/>
            </w:tcBorders>
          </w:tcPr>
          <w:p w14:paraId="20261434" w14:textId="77777777" w:rsidR="001F7A9F" w:rsidRDefault="001F7A9F" w:rsidP="00FD08BD">
            <w:pPr>
              <w:jc w:val="center"/>
            </w:pPr>
          </w:p>
          <w:p w14:paraId="6FE1DA6A" w14:textId="77777777" w:rsidR="001F7A9F" w:rsidRDefault="001F7A9F" w:rsidP="00FD08BD">
            <w:pPr>
              <w:jc w:val="center"/>
            </w:pPr>
            <w:r>
              <w:t>Finansinio rodiklio pavadinimas</w:t>
            </w:r>
          </w:p>
        </w:tc>
        <w:tc>
          <w:tcPr>
            <w:tcW w:w="2321" w:type="dxa"/>
            <w:tcBorders>
              <w:top w:val="single" w:sz="4" w:space="0" w:color="auto"/>
              <w:left w:val="single" w:sz="4" w:space="0" w:color="auto"/>
              <w:bottom w:val="single" w:sz="4" w:space="0" w:color="auto"/>
              <w:right w:val="single" w:sz="4" w:space="0" w:color="auto"/>
            </w:tcBorders>
            <w:hideMark/>
          </w:tcPr>
          <w:p w14:paraId="4685184E" w14:textId="77777777" w:rsidR="001F7A9F" w:rsidRDefault="001F7A9F" w:rsidP="00FD08BD">
            <w:pPr>
              <w:jc w:val="center"/>
              <w:rPr>
                <w:b/>
                <w:bCs/>
              </w:rPr>
            </w:pPr>
            <w:r>
              <w:rPr>
                <w:b/>
                <w:bCs/>
              </w:rPr>
              <w:t>Nustatyta siektina rodiklio reikšmė</w:t>
            </w:r>
          </w:p>
        </w:tc>
        <w:tc>
          <w:tcPr>
            <w:tcW w:w="1984" w:type="dxa"/>
            <w:gridSpan w:val="2"/>
            <w:tcBorders>
              <w:top w:val="single" w:sz="4" w:space="0" w:color="auto"/>
              <w:left w:val="single" w:sz="4" w:space="0" w:color="auto"/>
              <w:bottom w:val="single" w:sz="4" w:space="0" w:color="auto"/>
              <w:right w:val="single" w:sz="4" w:space="0" w:color="auto"/>
            </w:tcBorders>
          </w:tcPr>
          <w:p w14:paraId="0189E2F2" w14:textId="77777777" w:rsidR="001F7A9F" w:rsidRDefault="001F7A9F" w:rsidP="00FD08BD"/>
          <w:p w14:paraId="21D40029" w14:textId="77777777" w:rsidR="001F7A9F" w:rsidRDefault="001F7A9F" w:rsidP="00FD08BD">
            <w:pPr>
              <w:jc w:val="center"/>
            </w:pPr>
            <w:r>
              <w:t>Faktinė rodiklio reikšmė</w:t>
            </w:r>
          </w:p>
        </w:tc>
      </w:tr>
      <w:tr w:rsidR="001F7A9F" w14:paraId="5887F7FA" w14:textId="77777777" w:rsidTr="002017D8">
        <w:trPr>
          <w:jc w:val="center"/>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5085F10A" w14:textId="77777777" w:rsidR="001F7A9F" w:rsidRDefault="001F7A9F" w:rsidP="00FD08BD">
            <w:pPr>
              <w:rPr>
                <w:lang w:eastAsia="en-US"/>
              </w:rPr>
            </w:pPr>
          </w:p>
        </w:tc>
        <w:tc>
          <w:tcPr>
            <w:tcW w:w="3559" w:type="dxa"/>
            <w:vMerge/>
            <w:tcBorders>
              <w:top w:val="single" w:sz="4" w:space="0" w:color="auto"/>
              <w:left w:val="single" w:sz="4" w:space="0" w:color="auto"/>
              <w:bottom w:val="single" w:sz="4" w:space="0" w:color="auto"/>
              <w:right w:val="single" w:sz="4" w:space="0" w:color="auto"/>
            </w:tcBorders>
            <w:vAlign w:val="center"/>
            <w:hideMark/>
          </w:tcPr>
          <w:p w14:paraId="3D7CE01A" w14:textId="77777777" w:rsidR="001F7A9F" w:rsidRDefault="001F7A9F" w:rsidP="00FD08BD">
            <w:pPr>
              <w:rPr>
                <w:lang w:eastAsia="en-US"/>
              </w:rPr>
            </w:pPr>
          </w:p>
        </w:tc>
        <w:tc>
          <w:tcPr>
            <w:tcW w:w="2321" w:type="dxa"/>
            <w:tcBorders>
              <w:top w:val="single" w:sz="4" w:space="0" w:color="auto"/>
              <w:left w:val="single" w:sz="4" w:space="0" w:color="auto"/>
              <w:bottom w:val="single" w:sz="4" w:space="0" w:color="auto"/>
              <w:right w:val="single" w:sz="4" w:space="0" w:color="auto"/>
            </w:tcBorders>
            <w:hideMark/>
          </w:tcPr>
          <w:p w14:paraId="7AAE2C9E" w14:textId="77777777" w:rsidR="001F7A9F" w:rsidRDefault="001F7A9F" w:rsidP="00FD08BD">
            <w:pPr>
              <w:jc w:val="center"/>
              <w:rPr>
                <w:b/>
                <w:bCs/>
              </w:rPr>
            </w:pPr>
            <w:r>
              <w:rPr>
                <w:b/>
                <w:bCs/>
              </w:rPr>
              <w:t>2019-2022 m.</w:t>
            </w:r>
          </w:p>
        </w:tc>
        <w:tc>
          <w:tcPr>
            <w:tcW w:w="992" w:type="dxa"/>
            <w:tcBorders>
              <w:top w:val="single" w:sz="4" w:space="0" w:color="auto"/>
              <w:left w:val="single" w:sz="4" w:space="0" w:color="auto"/>
              <w:bottom w:val="single" w:sz="4" w:space="0" w:color="auto"/>
              <w:right w:val="single" w:sz="4" w:space="0" w:color="auto"/>
            </w:tcBorders>
            <w:hideMark/>
          </w:tcPr>
          <w:p w14:paraId="2710A2BB" w14:textId="77777777" w:rsidR="001F7A9F" w:rsidRDefault="001F7A9F" w:rsidP="00FD08BD">
            <w:pPr>
              <w:jc w:val="center"/>
            </w:pPr>
            <w:r>
              <w:t>2019 m.</w:t>
            </w:r>
          </w:p>
        </w:tc>
        <w:tc>
          <w:tcPr>
            <w:tcW w:w="992" w:type="dxa"/>
            <w:tcBorders>
              <w:top w:val="single" w:sz="4" w:space="0" w:color="auto"/>
              <w:left w:val="single" w:sz="4" w:space="0" w:color="auto"/>
              <w:bottom w:val="single" w:sz="4" w:space="0" w:color="auto"/>
              <w:right w:val="single" w:sz="4" w:space="0" w:color="auto"/>
            </w:tcBorders>
            <w:hideMark/>
          </w:tcPr>
          <w:p w14:paraId="443FA41E" w14:textId="77777777" w:rsidR="001F7A9F" w:rsidRPr="00B00435" w:rsidRDefault="001F7A9F" w:rsidP="00FD08BD">
            <w:pPr>
              <w:jc w:val="center"/>
              <w:rPr>
                <w:b/>
                <w:bCs/>
              </w:rPr>
            </w:pPr>
            <w:r w:rsidRPr="00B00435">
              <w:rPr>
                <w:b/>
                <w:bCs/>
              </w:rPr>
              <w:t>2020 m.</w:t>
            </w:r>
          </w:p>
        </w:tc>
      </w:tr>
      <w:tr w:rsidR="001F7A9F" w14:paraId="0EBF0918" w14:textId="77777777" w:rsidTr="002017D8">
        <w:trPr>
          <w:jc w:val="center"/>
        </w:trPr>
        <w:tc>
          <w:tcPr>
            <w:tcW w:w="500" w:type="dxa"/>
            <w:tcBorders>
              <w:top w:val="single" w:sz="4" w:space="0" w:color="auto"/>
              <w:left w:val="single" w:sz="4" w:space="0" w:color="auto"/>
              <w:bottom w:val="single" w:sz="4" w:space="0" w:color="auto"/>
              <w:right w:val="single" w:sz="4" w:space="0" w:color="auto"/>
            </w:tcBorders>
            <w:hideMark/>
          </w:tcPr>
          <w:p w14:paraId="73410CEE" w14:textId="77777777" w:rsidR="001F7A9F" w:rsidRDefault="001F7A9F" w:rsidP="002017D8">
            <w:pPr>
              <w:jc w:val="center"/>
            </w:pPr>
            <w:r>
              <w:t>1</w:t>
            </w:r>
          </w:p>
        </w:tc>
        <w:tc>
          <w:tcPr>
            <w:tcW w:w="3559" w:type="dxa"/>
            <w:tcBorders>
              <w:top w:val="single" w:sz="4" w:space="0" w:color="auto"/>
              <w:left w:val="single" w:sz="4" w:space="0" w:color="auto"/>
              <w:bottom w:val="single" w:sz="4" w:space="0" w:color="auto"/>
              <w:right w:val="single" w:sz="4" w:space="0" w:color="auto"/>
            </w:tcBorders>
            <w:hideMark/>
          </w:tcPr>
          <w:p w14:paraId="219A01DF" w14:textId="77777777" w:rsidR="001F7A9F" w:rsidRDefault="001F7A9F" w:rsidP="002017D8">
            <w:r>
              <w:t>Finansinių skolų ir nuosavo kapitalo santykinis dydis</w:t>
            </w:r>
          </w:p>
        </w:tc>
        <w:tc>
          <w:tcPr>
            <w:tcW w:w="2321" w:type="dxa"/>
            <w:tcBorders>
              <w:top w:val="single" w:sz="4" w:space="0" w:color="auto"/>
              <w:left w:val="single" w:sz="4" w:space="0" w:color="auto"/>
              <w:bottom w:val="single" w:sz="4" w:space="0" w:color="auto"/>
              <w:right w:val="single" w:sz="4" w:space="0" w:color="auto"/>
            </w:tcBorders>
          </w:tcPr>
          <w:p w14:paraId="2C4681C8" w14:textId="77777777" w:rsidR="001F7A9F" w:rsidRDefault="001F7A9F" w:rsidP="002017D8">
            <w:pPr>
              <w:jc w:val="center"/>
              <w:rPr>
                <w:b/>
                <w:bCs/>
              </w:rPr>
            </w:pPr>
            <w:r>
              <w:rPr>
                <w:b/>
                <w:bCs/>
              </w:rPr>
              <w:t>ne didesnis 0,8</w:t>
            </w:r>
          </w:p>
        </w:tc>
        <w:tc>
          <w:tcPr>
            <w:tcW w:w="992" w:type="dxa"/>
            <w:tcBorders>
              <w:top w:val="single" w:sz="4" w:space="0" w:color="auto"/>
              <w:left w:val="single" w:sz="4" w:space="0" w:color="auto"/>
              <w:bottom w:val="single" w:sz="4" w:space="0" w:color="auto"/>
              <w:right w:val="single" w:sz="4" w:space="0" w:color="auto"/>
            </w:tcBorders>
          </w:tcPr>
          <w:p w14:paraId="7D189E12" w14:textId="77777777" w:rsidR="001F7A9F" w:rsidRDefault="001F7A9F" w:rsidP="002017D8">
            <w:r>
              <w:t>0,4</w:t>
            </w:r>
          </w:p>
          <w:p w14:paraId="347515BF" w14:textId="77777777" w:rsidR="001F7A9F" w:rsidRDefault="001F7A9F" w:rsidP="002017D8">
            <w:pPr>
              <w:jc w:val="center"/>
            </w:pPr>
          </w:p>
        </w:tc>
        <w:tc>
          <w:tcPr>
            <w:tcW w:w="992" w:type="dxa"/>
            <w:tcBorders>
              <w:top w:val="single" w:sz="4" w:space="0" w:color="auto"/>
              <w:left w:val="single" w:sz="4" w:space="0" w:color="auto"/>
              <w:bottom w:val="single" w:sz="4" w:space="0" w:color="auto"/>
              <w:right w:val="single" w:sz="4" w:space="0" w:color="auto"/>
            </w:tcBorders>
          </w:tcPr>
          <w:p w14:paraId="69CD944C" w14:textId="77777777" w:rsidR="001F7A9F" w:rsidRPr="00B00435" w:rsidRDefault="001F7A9F" w:rsidP="002017D8">
            <w:pPr>
              <w:jc w:val="center"/>
              <w:rPr>
                <w:b/>
                <w:bCs/>
              </w:rPr>
            </w:pPr>
            <w:r>
              <w:rPr>
                <w:b/>
                <w:bCs/>
              </w:rPr>
              <w:t>0,3</w:t>
            </w:r>
          </w:p>
        </w:tc>
      </w:tr>
      <w:tr w:rsidR="001F7A9F" w14:paraId="5502CA52" w14:textId="77777777" w:rsidTr="002017D8">
        <w:trPr>
          <w:jc w:val="center"/>
        </w:trPr>
        <w:tc>
          <w:tcPr>
            <w:tcW w:w="500" w:type="dxa"/>
            <w:tcBorders>
              <w:top w:val="single" w:sz="4" w:space="0" w:color="auto"/>
              <w:left w:val="single" w:sz="4" w:space="0" w:color="auto"/>
              <w:bottom w:val="single" w:sz="4" w:space="0" w:color="auto"/>
              <w:right w:val="single" w:sz="4" w:space="0" w:color="auto"/>
            </w:tcBorders>
            <w:hideMark/>
          </w:tcPr>
          <w:p w14:paraId="51CC9D42" w14:textId="77777777" w:rsidR="001F7A9F" w:rsidRDefault="001F7A9F" w:rsidP="002017D8">
            <w:pPr>
              <w:jc w:val="center"/>
            </w:pPr>
            <w:r>
              <w:t>2</w:t>
            </w:r>
          </w:p>
        </w:tc>
        <w:tc>
          <w:tcPr>
            <w:tcW w:w="3559" w:type="dxa"/>
            <w:tcBorders>
              <w:top w:val="single" w:sz="4" w:space="0" w:color="auto"/>
              <w:left w:val="single" w:sz="4" w:space="0" w:color="auto"/>
              <w:bottom w:val="single" w:sz="4" w:space="0" w:color="auto"/>
              <w:right w:val="single" w:sz="4" w:space="0" w:color="auto"/>
            </w:tcBorders>
            <w:hideMark/>
          </w:tcPr>
          <w:p w14:paraId="31B9C804" w14:textId="77777777" w:rsidR="001F7A9F" w:rsidRDefault="001F7A9F" w:rsidP="002017D8">
            <w:r>
              <w:t>Grynojo pelno marža, proc.</w:t>
            </w:r>
          </w:p>
        </w:tc>
        <w:tc>
          <w:tcPr>
            <w:tcW w:w="2321" w:type="dxa"/>
            <w:tcBorders>
              <w:top w:val="single" w:sz="4" w:space="0" w:color="auto"/>
              <w:left w:val="single" w:sz="4" w:space="0" w:color="auto"/>
              <w:bottom w:val="single" w:sz="4" w:space="0" w:color="auto"/>
              <w:right w:val="single" w:sz="4" w:space="0" w:color="auto"/>
            </w:tcBorders>
            <w:hideMark/>
          </w:tcPr>
          <w:p w14:paraId="3F3B0F87" w14:textId="77777777" w:rsidR="001F7A9F" w:rsidRDefault="001F7A9F" w:rsidP="002017D8">
            <w:pPr>
              <w:jc w:val="center"/>
              <w:rPr>
                <w:b/>
                <w:bCs/>
              </w:rPr>
            </w:pPr>
            <w:r>
              <w:rPr>
                <w:b/>
                <w:bCs/>
              </w:rPr>
              <w:t>ne mažesnė nei 1 proc.</w:t>
            </w:r>
          </w:p>
        </w:tc>
        <w:tc>
          <w:tcPr>
            <w:tcW w:w="992" w:type="dxa"/>
            <w:tcBorders>
              <w:top w:val="single" w:sz="4" w:space="0" w:color="auto"/>
              <w:left w:val="single" w:sz="4" w:space="0" w:color="auto"/>
              <w:bottom w:val="single" w:sz="4" w:space="0" w:color="auto"/>
              <w:right w:val="single" w:sz="4" w:space="0" w:color="auto"/>
            </w:tcBorders>
          </w:tcPr>
          <w:p w14:paraId="3CAB2C3B" w14:textId="77777777" w:rsidR="001F7A9F" w:rsidRPr="004148FB" w:rsidRDefault="001F7A9F" w:rsidP="002017D8">
            <w:r w:rsidRPr="004148FB">
              <w:t>-6,1</w:t>
            </w:r>
          </w:p>
        </w:tc>
        <w:tc>
          <w:tcPr>
            <w:tcW w:w="992" w:type="dxa"/>
            <w:tcBorders>
              <w:top w:val="single" w:sz="4" w:space="0" w:color="auto"/>
              <w:left w:val="single" w:sz="4" w:space="0" w:color="auto"/>
              <w:bottom w:val="single" w:sz="4" w:space="0" w:color="auto"/>
              <w:right w:val="single" w:sz="4" w:space="0" w:color="auto"/>
            </w:tcBorders>
          </w:tcPr>
          <w:p w14:paraId="00624522" w14:textId="77777777" w:rsidR="001F7A9F" w:rsidRPr="004148FB" w:rsidRDefault="001F7A9F" w:rsidP="002017D8">
            <w:pPr>
              <w:jc w:val="center"/>
              <w:rPr>
                <w:b/>
                <w:bCs/>
              </w:rPr>
            </w:pPr>
            <w:r w:rsidRPr="004148FB">
              <w:rPr>
                <w:b/>
                <w:bCs/>
              </w:rPr>
              <w:t>-3,1</w:t>
            </w:r>
          </w:p>
        </w:tc>
      </w:tr>
      <w:tr w:rsidR="001F7A9F" w14:paraId="5AF19E53" w14:textId="77777777" w:rsidTr="002017D8">
        <w:trPr>
          <w:trHeight w:val="314"/>
          <w:jc w:val="center"/>
        </w:trPr>
        <w:tc>
          <w:tcPr>
            <w:tcW w:w="500" w:type="dxa"/>
            <w:tcBorders>
              <w:top w:val="single" w:sz="4" w:space="0" w:color="auto"/>
              <w:left w:val="single" w:sz="4" w:space="0" w:color="auto"/>
              <w:bottom w:val="single" w:sz="4" w:space="0" w:color="auto"/>
              <w:right w:val="single" w:sz="4" w:space="0" w:color="auto"/>
            </w:tcBorders>
            <w:hideMark/>
          </w:tcPr>
          <w:p w14:paraId="671882A1" w14:textId="77777777" w:rsidR="001F7A9F" w:rsidRDefault="001F7A9F" w:rsidP="002017D8">
            <w:pPr>
              <w:jc w:val="center"/>
            </w:pPr>
            <w:r>
              <w:t>3</w:t>
            </w:r>
          </w:p>
        </w:tc>
        <w:tc>
          <w:tcPr>
            <w:tcW w:w="3559" w:type="dxa"/>
            <w:tcBorders>
              <w:top w:val="single" w:sz="4" w:space="0" w:color="auto"/>
              <w:left w:val="single" w:sz="4" w:space="0" w:color="auto"/>
              <w:bottom w:val="single" w:sz="4" w:space="0" w:color="auto"/>
              <w:right w:val="single" w:sz="4" w:space="0" w:color="auto"/>
            </w:tcBorders>
            <w:hideMark/>
          </w:tcPr>
          <w:p w14:paraId="02A0F1FE" w14:textId="73704296" w:rsidR="001F7A9F" w:rsidRPr="002017D8" w:rsidRDefault="001F7A9F" w:rsidP="002017D8">
            <w:r>
              <w:t>Nuosavo kapitalo grąža (ROE), proc.</w:t>
            </w:r>
          </w:p>
        </w:tc>
        <w:tc>
          <w:tcPr>
            <w:tcW w:w="2321" w:type="dxa"/>
            <w:tcBorders>
              <w:top w:val="single" w:sz="4" w:space="0" w:color="auto"/>
              <w:left w:val="single" w:sz="4" w:space="0" w:color="auto"/>
              <w:bottom w:val="single" w:sz="4" w:space="0" w:color="auto"/>
              <w:right w:val="single" w:sz="4" w:space="0" w:color="auto"/>
            </w:tcBorders>
          </w:tcPr>
          <w:p w14:paraId="0203B0D5" w14:textId="77777777" w:rsidR="001F7A9F" w:rsidRDefault="001F7A9F" w:rsidP="002017D8">
            <w:pPr>
              <w:jc w:val="center"/>
              <w:rPr>
                <w:b/>
                <w:bCs/>
              </w:rPr>
            </w:pPr>
            <w:r>
              <w:rPr>
                <w:b/>
                <w:bCs/>
              </w:rPr>
              <w:t>t. b. teigiama</w:t>
            </w:r>
          </w:p>
        </w:tc>
        <w:tc>
          <w:tcPr>
            <w:tcW w:w="992" w:type="dxa"/>
            <w:tcBorders>
              <w:top w:val="single" w:sz="4" w:space="0" w:color="auto"/>
              <w:left w:val="single" w:sz="4" w:space="0" w:color="auto"/>
              <w:bottom w:val="single" w:sz="4" w:space="0" w:color="auto"/>
              <w:right w:val="single" w:sz="4" w:space="0" w:color="auto"/>
            </w:tcBorders>
          </w:tcPr>
          <w:p w14:paraId="2E4710A6" w14:textId="77777777" w:rsidR="001F7A9F" w:rsidRPr="004148FB" w:rsidRDefault="001F7A9F" w:rsidP="002017D8">
            <w:r w:rsidRPr="004148FB">
              <w:t>-6,6</w:t>
            </w:r>
          </w:p>
        </w:tc>
        <w:tc>
          <w:tcPr>
            <w:tcW w:w="992" w:type="dxa"/>
            <w:tcBorders>
              <w:top w:val="single" w:sz="4" w:space="0" w:color="auto"/>
              <w:left w:val="single" w:sz="4" w:space="0" w:color="auto"/>
              <w:bottom w:val="single" w:sz="4" w:space="0" w:color="auto"/>
              <w:right w:val="single" w:sz="4" w:space="0" w:color="auto"/>
            </w:tcBorders>
          </w:tcPr>
          <w:p w14:paraId="4D3DE7C7" w14:textId="77777777" w:rsidR="001F7A9F" w:rsidRPr="004148FB" w:rsidRDefault="001F7A9F" w:rsidP="002017D8">
            <w:pPr>
              <w:jc w:val="center"/>
              <w:rPr>
                <w:b/>
                <w:bCs/>
              </w:rPr>
            </w:pPr>
            <w:r w:rsidRPr="004148FB">
              <w:rPr>
                <w:b/>
                <w:bCs/>
              </w:rPr>
              <w:t>-3,2</w:t>
            </w:r>
          </w:p>
        </w:tc>
      </w:tr>
    </w:tbl>
    <w:p w14:paraId="1F6AF8AB" w14:textId="77777777" w:rsidR="001F7A9F" w:rsidRDefault="001F7A9F" w:rsidP="00803FC3">
      <w:pPr>
        <w:ind w:firstLine="709"/>
        <w:jc w:val="both"/>
        <w:rPr>
          <w:szCs w:val="24"/>
        </w:rPr>
      </w:pPr>
    </w:p>
    <w:p w14:paraId="7847C74B" w14:textId="4C0BE76D" w:rsidR="002E58A5" w:rsidRPr="002E58A5" w:rsidRDefault="002017D8" w:rsidP="00803FC3">
      <w:pPr>
        <w:ind w:firstLine="709"/>
        <w:jc w:val="both"/>
        <w:rPr>
          <w:szCs w:val="24"/>
        </w:rPr>
      </w:pPr>
      <w:r>
        <w:rPr>
          <w:szCs w:val="24"/>
        </w:rPr>
        <w:t>2020 m. UAB „Jonavos šilumos tinklai</w:t>
      </w:r>
      <w:r w:rsidR="002E58A5" w:rsidRPr="002E58A5">
        <w:rPr>
          <w:szCs w:val="24"/>
        </w:rPr>
        <w:t>“ veikl</w:t>
      </w:r>
      <w:r w:rsidR="00481237">
        <w:rPr>
          <w:szCs w:val="24"/>
        </w:rPr>
        <w:t xml:space="preserve">os rodiklių </w:t>
      </w:r>
      <w:r w:rsidR="002E58A5" w:rsidRPr="002E58A5">
        <w:rPr>
          <w:szCs w:val="24"/>
        </w:rPr>
        <w:t xml:space="preserve"> vertinimas:</w:t>
      </w:r>
    </w:p>
    <w:p w14:paraId="74B586F2" w14:textId="21C8CA09" w:rsidR="002E58A5" w:rsidRPr="002E58A5" w:rsidRDefault="002E58A5" w:rsidP="002E58A5">
      <w:pPr>
        <w:jc w:val="both"/>
        <w:rPr>
          <w:szCs w:val="24"/>
        </w:rPr>
      </w:pPr>
      <w:r w:rsidRPr="002E58A5">
        <w:rPr>
          <w:szCs w:val="24"/>
        </w:rPr>
        <w:t xml:space="preserve">1. Labai gerai ir gerai vertinami rodikliai: </w:t>
      </w:r>
      <w:r w:rsidR="00801ADB">
        <w:rPr>
          <w:szCs w:val="24"/>
        </w:rPr>
        <w:t xml:space="preserve">finansinių skolų ir nuosavo kapitalo </w:t>
      </w:r>
      <w:r w:rsidR="002017D8">
        <w:rPr>
          <w:szCs w:val="24"/>
        </w:rPr>
        <w:t>rodiklį.</w:t>
      </w:r>
    </w:p>
    <w:p w14:paraId="3158AA7B" w14:textId="453618C7" w:rsidR="001803F3" w:rsidRDefault="002E58A5" w:rsidP="002E58A5">
      <w:pPr>
        <w:jc w:val="both"/>
        <w:rPr>
          <w:szCs w:val="24"/>
        </w:rPr>
      </w:pPr>
      <w:r w:rsidRPr="002E58A5">
        <w:rPr>
          <w:szCs w:val="24"/>
        </w:rPr>
        <w:t xml:space="preserve">2. Blogai ir labai blogai vertinami rodikliai: </w:t>
      </w:r>
      <w:r w:rsidR="002017D8">
        <w:rPr>
          <w:szCs w:val="24"/>
        </w:rPr>
        <w:t>grynojo pelno maržos ir nuosavo kapitalo grąžos rodiklius.</w:t>
      </w:r>
    </w:p>
    <w:p w14:paraId="776EC3A0" w14:textId="70F39E65" w:rsidR="002E58A5" w:rsidRPr="002E58A5" w:rsidRDefault="002E58A5" w:rsidP="001803F3">
      <w:pPr>
        <w:ind w:firstLine="709"/>
        <w:jc w:val="both"/>
        <w:rPr>
          <w:szCs w:val="24"/>
        </w:rPr>
      </w:pPr>
      <w:r w:rsidRPr="002E58A5">
        <w:rPr>
          <w:szCs w:val="24"/>
        </w:rPr>
        <w:t xml:space="preserve">Bendrovėje </w:t>
      </w:r>
      <w:r w:rsidR="006D35D5">
        <w:rPr>
          <w:szCs w:val="24"/>
        </w:rPr>
        <w:t xml:space="preserve">finansinių ataskaitų </w:t>
      </w:r>
      <w:r w:rsidRPr="002E58A5">
        <w:rPr>
          <w:szCs w:val="24"/>
        </w:rPr>
        <w:t>auditą atliko UAB „Apskaitos ir mokesčių konsultacijos“.</w:t>
      </w:r>
    </w:p>
    <w:p w14:paraId="20FD8E81" w14:textId="180A222E" w:rsidR="001803F3" w:rsidRDefault="002E58A5" w:rsidP="0012764A">
      <w:pPr>
        <w:ind w:firstLine="709"/>
        <w:jc w:val="both"/>
        <w:rPr>
          <w:szCs w:val="24"/>
        </w:rPr>
      </w:pPr>
      <w:r w:rsidRPr="002E58A5">
        <w:rPr>
          <w:szCs w:val="24"/>
        </w:rPr>
        <w:t>Sprendimo projektas su bendrovės direktoriumi suderintas el. paštu.</w:t>
      </w:r>
    </w:p>
    <w:p w14:paraId="3728B76F" w14:textId="77777777" w:rsidR="0012764A" w:rsidRPr="002E58A5" w:rsidRDefault="0012764A" w:rsidP="0012764A">
      <w:pPr>
        <w:ind w:firstLine="709"/>
        <w:jc w:val="both"/>
        <w:rPr>
          <w:szCs w:val="24"/>
        </w:rPr>
      </w:pPr>
    </w:p>
    <w:p w14:paraId="352C0680" w14:textId="77777777" w:rsidR="00502C19" w:rsidRDefault="00502C19" w:rsidP="002E58A5">
      <w:pPr>
        <w:pStyle w:val="Sraopastraipa"/>
        <w:numPr>
          <w:ilvl w:val="0"/>
          <w:numId w:val="8"/>
        </w:numPr>
        <w:jc w:val="both"/>
        <w:rPr>
          <w:rFonts w:eastAsia="Calibri"/>
          <w:b/>
          <w:szCs w:val="24"/>
          <w:lang w:eastAsia="lt-LT"/>
        </w:rPr>
      </w:pPr>
      <w:r w:rsidRPr="00082D91">
        <w:rPr>
          <w:rFonts w:eastAsia="Calibri"/>
          <w:b/>
          <w:szCs w:val="24"/>
          <w:lang w:eastAsia="lt-LT"/>
        </w:rPr>
        <w:t>Teisinis reglamentavimas, kuriuo vadovaujantis parengtas sprendimo projektas.</w:t>
      </w:r>
      <w:r>
        <w:rPr>
          <w:rFonts w:eastAsia="Calibri"/>
          <w:b/>
          <w:szCs w:val="24"/>
          <w:lang w:eastAsia="lt-LT"/>
        </w:rPr>
        <w:t xml:space="preserve"> Keičiami/naikinami teisės aktai priimant sprendimą.</w:t>
      </w:r>
    </w:p>
    <w:p w14:paraId="4DBFAEEA" w14:textId="1F1CE3BF" w:rsidR="00EC2FD7" w:rsidRPr="00EC2FD7" w:rsidRDefault="00EC2FD7" w:rsidP="00EC2FD7">
      <w:pPr>
        <w:ind w:firstLine="709"/>
        <w:jc w:val="both"/>
        <w:rPr>
          <w:szCs w:val="24"/>
        </w:rPr>
      </w:pPr>
      <w:r w:rsidRPr="00EC2FD7">
        <w:rPr>
          <w:szCs w:val="24"/>
        </w:rPr>
        <w:t xml:space="preserve">Lietuvos Respublikos vietos savivaldos įstatymo 16 straipsnio 2 dalies 19 punktas nustato, kad išimtinė savivaldybės tarybos kompetencija yra sprendimų priėmimas dėl savivaldybės valdomų bendrovių metinių veiklos ataskaitų ir </w:t>
      </w:r>
      <w:r w:rsidR="006F6397">
        <w:t>2019 m. rugsėjo 19</w:t>
      </w:r>
      <w:r>
        <w:t xml:space="preserve"> d. Jonavos rajono savivaldyb</w:t>
      </w:r>
      <w:r w:rsidR="006F6397">
        <w:t>ės tarybos sprendimu Nr. 1TS-170</w:t>
      </w:r>
      <w:r>
        <w:t xml:space="preserve"> patvirtinto Jonavos rajono savivaldybės tarybos veiklos reglamento 15.6 punktas</w:t>
      </w:r>
      <w:r w:rsidRPr="00EC2FD7">
        <w:rPr>
          <w:szCs w:val="24"/>
        </w:rPr>
        <w:t xml:space="preserve"> numato,</w:t>
      </w:r>
      <w:r w:rsidR="00563540">
        <w:rPr>
          <w:szCs w:val="24"/>
        </w:rPr>
        <w:t xml:space="preserve"> kad</w:t>
      </w:r>
      <w:r w:rsidRPr="00EC2FD7">
        <w:rPr>
          <w:szCs w:val="24"/>
        </w:rPr>
        <w:t xml:space="preserve"> savivaldybės valdomos įmonės ir organizacijos veiklos ataskaitas pateikia tarybai.</w:t>
      </w:r>
    </w:p>
    <w:p w14:paraId="51E33653" w14:textId="77777777" w:rsidR="002E58A5" w:rsidRPr="00082D91" w:rsidRDefault="002E58A5" w:rsidP="002E58A5">
      <w:pPr>
        <w:pStyle w:val="Sraopastraipa"/>
        <w:ind w:left="1069"/>
        <w:jc w:val="both"/>
        <w:rPr>
          <w:rFonts w:eastAsia="Calibri"/>
          <w:b/>
          <w:szCs w:val="24"/>
          <w:lang w:eastAsia="lt-LT"/>
        </w:rPr>
      </w:pPr>
    </w:p>
    <w:p w14:paraId="423CDD38" w14:textId="77777777" w:rsidR="00502C19" w:rsidRPr="00082D91" w:rsidRDefault="00502C19" w:rsidP="002E58A5">
      <w:pPr>
        <w:pStyle w:val="Sraopastraipa"/>
        <w:numPr>
          <w:ilvl w:val="0"/>
          <w:numId w:val="8"/>
        </w:numPr>
        <w:jc w:val="both"/>
        <w:outlineLvl w:val="5"/>
        <w:rPr>
          <w:rFonts w:eastAsia="Calibri"/>
          <w:b/>
          <w:szCs w:val="24"/>
          <w:lang w:eastAsia="lt-LT"/>
        </w:rPr>
      </w:pPr>
      <w:r>
        <w:rPr>
          <w:rFonts w:eastAsia="Calibri"/>
          <w:b/>
          <w:szCs w:val="24"/>
          <w:lang w:eastAsia="lt-LT"/>
        </w:rPr>
        <w:t>Laukiami sprendimo priėmimo rezultatai.</w:t>
      </w:r>
    </w:p>
    <w:p w14:paraId="14A7F8C7" w14:textId="65B29908" w:rsidR="002E58A5" w:rsidRDefault="00803FC3" w:rsidP="0012764A">
      <w:pPr>
        <w:ind w:firstLine="709"/>
        <w:jc w:val="both"/>
      </w:pPr>
      <w:r>
        <w:t>Neigiamų pasekmių nenumatoma. Rajono savivaldybės taryba išklausiusi bendr</w:t>
      </w:r>
      <w:r w:rsidR="00801ADB">
        <w:t xml:space="preserve">ovės </w:t>
      </w:r>
      <w:r w:rsidR="0093462E">
        <w:t>metinį</w:t>
      </w:r>
      <w:r>
        <w:t xml:space="preserve"> </w:t>
      </w:r>
      <w:r w:rsidR="0093462E">
        <w:t>pranešimą</w:t>
      </w:r>
      <w:r>
        <w:t xml:space="preserve"> bei atsakymus į tarybos narių paklausimus, priim</w:t>
      </w:r>
      <w:r w:rsidR="0093462E">
        <w:t>s sprendimą dėl bendrovės 2020 m. metinio pranešimo</w:t>
      </w:r>
      <w:r>
        <w:t>.</w:t>
      </w:r>
    </w:p>
    <w:p w14:paraId="3011FE6F" w14:textId="77777777" w:rsidR="0012764A" w:rsidRPr="0012764A" w:rsidRDefault="0012764A" w:rsidP="0012764A">
      <w:pPr>
        <w:ind w:firstLine="709"/>
        <w:jc w:val="both"/>
      </w:pPr>
    </w:p>
    <w:p w14:paraId="6A8223CF" w14:textId="77777777" w:rsidR="00502C19" w:rsidRPr="00082D91" w:rsidRDefault="00502C19" w:rsidP="002E58A5">
      <w:pPr>
        <w:pStyle w:val="Sraopastraipa"/>
        <w:numPr>
          <w:ilvl w:val="0"/>
          <w:numId w:val="8"/>
        </w:numPr>
        <w:jc w:val="both"/>
        <w:outlineLvl w:val="5"/>
        <w:rPr>
          <w:rFonts w:eastAsia="Calibri"/>
          <w:b/>
          <w:szCs w:val="24"/>
          <w:lang w:eastAsia="lt-LT"/>
        </w:rPr>
      </w:pPr>
      <w:r>
        <w:rPr>
          <w:rFonts w:eastAsia="Calibri"/>
          <w:b/>
          <w:szCs w:val="24"/>
          <w:lang w:eastAsia="lt-LT"/>
        </w:rPr>
        <w:t>Lėšų poreikis ir šaltiniai reikalingi sprendimo priėmimui.</w:t>
      </w:r>
    </w:p>
    <w:p w14:paraId="3831C505" w14:textId="24EC4B1B" w:rsidR="00803FC3" w:rsidRDefault="00803FC3" w:rsidP="0012764A">
      <w:pPr>
        <w:ind w:firstLine="709"/>
        <w:jc w:val="both"/>
        <w:rPr>
          <w:szCs w:val="24"/>
          <w:lang w:eastAsia="lt-LT"/>
        </w:rPr>
      </w:pPr>
      <w:r>
        <w:rPr>
          <w:szCs w:val="24"/>
          <w:lang w:eastAsia="lt-LT"/>
        </w:rPr>
        <w:t>Sprendimo priėmimui papildomų lėšų poreikio nėra.</w:t>
      </w:r>
    </w:p>
    <w:p w14:paraId="3D5AAB63" w14:textId="77777777" w:rsidR="0012764A" w:rsidRDefault="0012764A" w:rsidP="0012764A">
      <w:pPr>
        <w:ind w:firstLine="709"/>
        <w:jc w:val="both"/>
        <w:rPr>
          <w:szCs w:val="24"/>
          <w:lang w:eastAsia="lt-LT"/>
        </w:rPr>
      </w:pPr>
    </w:p>
    <w:p w14:paraId="4FD49B84" w14:textId="0E0EE0D1" w:rsidR="00502C19" w:rsidRDefault="00502C19" w:rsidP="002E58A5">
      <w:pPr>
        <w:pStyle w:val="Sraopastraipa"/>
        <w:numPr>
          <w:ilvl w:val="0"/>
          <w:numId w:val="8"/>
        </w:numPr>
        <w:jc w:val="both"/>
        <w:outlineLvl w:val="5"/>
        <w:rPr>
          <w:rFonts w:eastAsia="Calibri"/>
          <w:b/>
          <w:bCs/>
          <w:szCs w:val="24"/>
          <w:lang w:eastAsia="lt-LT"/>
        </w:rPr>
      </w:pPr>
      <w:r w:rsidRPr="00082D91">
        <w:rPr>
          <w:rFonts w:eastAsia="Calibri"/>
          <w:b/>
          <w:bCs/>
          <w:szCs w:val="24"/>
          <w:lang w:eastAsia="lt-LT"/>
        </w:rPr>
        <w:t xml:space="preserve">Antikorupcinis vertinimas.         </w:t>
      </w:r>
    </w:p>
    <w:p w14:paraId="6C3AB3A8" w14:textId="70DCC74C" w:rsidR="00803FC3" w:rsidRDefault="00803FC3" w:rsidP="0012764A">
      <w:pPr>
        <w:ind w:firstLine="709"/>
        <w:jc w:val="both"/>
        <w:rPr>
          <w:szCs w:val="24"/>
        </w:rPr>
      </w:pPr>
      <w:r w:rsidRPr="00803FC3">
        <w:rPr>
          <w:szCs w:val="24"/>
        </w:rPr>
        <w:t xml:space="preserve">Vadovaujantis LR korupcijos prevencijos įstatymo nuostatomis, sprendimo projekto antikorupcinis vertinimas neatliekamas, nes sprendime nenumatoma reguliuoti visuomeninius santykius, numatytus šio įstatymo 8 straipsnio 1 dalyje. </w:t>
      </w:r>
    </w:p>
    <w:p w14:paraId="5A6DBE3E" w14:textId="77777777" w:rsidR="0012764A" w:rsidRPr="0012764A" w:rsidRDefault="0012764A" w:rsidP="0021414D">
      <w:pPr>
        <w:jc w:val="both"/>
        <w:rPr>
          <w:szCs w:val="24"/>
        </w:rPr>
      </w:pPr>
    </w:p>
    <w:p w14:paraId="7891BAF1" w14:textId="77777777" w:rsidR="00803FC3" w:rsidRDefault="00803FC3" w:rsidP="00803FC3">
      <w:pPr>
        <w:ind w:firstLine="709"/>
        <w:jc w:val="both"/>
        <w:rPr>
          <w:szCs w:val="24"/>
        </w:rPr>
      </w:pPr>
      <w:r>
        <w:rPr>
          <w:szCs w:val="24"/>
        </w:rPr>
        <w:t>PRIDEDAMA:</w:t>
      </w:r>
    </w:p>
    <w:p w14:paraId="09BDB394" w14:textId="0DB92883" w:rsidR="00803FC3" w:rsidRDefault="00803FC3" w:rsidP="00803FC3">
      <w:pPr>
        <w:ind w:firstLine="709"/>
        <w:jc w:val="both"/>
        <w:rPr>
          <w:szCs w:val="24"/>
        </w:rPr>
      </w:pPr>
      <w:r>
        <w:rPr>
          <w:szCs w:val="24"/>
        </w:rPr>
        <w:t>1. UAB ,,Jonavo</w:t>
      </w:r>
      <w:r w:rsidR="002017D8">
        <w:rPr>
          <w:szCs w:val="24"/>
        </w:rPr>
        <w:t>s šilumos tinklai</w:t>
      </w:r>
      <w:r w:rsidR="0093462E">
        <w:rPr>
          <w:szCs w:val="24"/>
        </w:rPr>
        <w:t xml:space="preserve">” </w:t>
      </w:r>
      <w:r w:rsidR="0093462E" w:rsidRPr="0021414D">
        <w:rPr>
          <w:szCs w:val="24"/>
        </w:rPr>
        <w:t xml:space="preserve">2021 m. </w:t>
      </w:r>
      <w:r w:rsidR="0021414D" w:rsidRPr="0021414D">
        <w:rPr>
          <w:szCs w:val="24"/>
        </w:rPr>
        <w:t xml:space="preserve">balandžio </w:t>
      </w:r>
      <w:r w:rsidR="0093462E" w:rsidRPr="0021414D">
        <w:rPr>
          <w:szCs w:val="24"/>
        </w:rPr>
        <w:t xml:space="preserve">1 d. raštas Nr. </w:t>
      </w:r>
      <w:r w:rsidR="0021414D" w:rsidRPr="0021414D">
        <w:rPr>
          <w:szCs w:val="24"/>
        </w:rPr>
        <w:t>SD - 95</w:t>
      </w:r>
      <w:r w:rsidRPr="0021414D">
        <w:rPr>
          <w:szCs w:val="24"/>
        </w:rPr>
        <w:t xml:space="preserve"> ,,</w:t>
      </w:r>
      <w:r w:rsidRPr="0021414D">
        <w:t xml:space="preserve"> </w:t>
      </w:r>
      <w:r w:rsidR="0021414D" w:rsidRPr="0021414D">
        <w:rPr>
          <w:szCs w:val="24"/>
          <w:lang w:eastAsia="lt-LT"/>
        </w:rPr>
        <w:t>Dėl savivaldybės kontroliuojamų bendrovių metinės finansinės atskaitomybės ir vadovų ataskaitų</w:t>
      </w:r>
      <w:r w:rsidR="0093462E" w:rsidRPr="0021414D">
        <w:rPr>
          <w:szCs w:val="24"/>
          <w:lang w:eastAsia="lt-LT"/>
        </w:rPr>
        <w:t>“</w:t>
      </w:r>
      <w:r w:rsidR="0021414D" w:rsidRPr="0021414D">
        <w:rPr>
          <w:szCs w:val="24"/>
        </w:rPr>
        <w:t>, 26</w:t>
      </w:r>
      <w:r w:rsidR="0093462E" w:rsidRPr="0021414D">
        <w:rPr>
          <w:szCs w:val="24"/>
        </w:rPr>
        <w:t xml:space="preserve"> lapai</w:t>
      </w:r>
      <w:r w:rsidRPr="0021414D">
        <w:rPr>
          <w:szCs w:val="24"/>
        </w:rPr>
        <w:t>;</w:t>
      </w:r>
    </w:p>
    <w:p w14:paraId="4D9EEA57" w14:textId="2A634D0B" w:rsidR="00803FC3" w:rsidRDefault="00803FC3" w:rsidP="00803FC3">
      <w:pPr>
        <w:ind w:firstLine="709"/>
        <w:jc w:val="both"/>
        <w:rPr>
          <w:szCs w:val="24"/>
        </w:rPr>
      </w:pPr>
      <w:r>
        <w:rPr>
          <w:szCs w:val="24"/>
        </w:rPr>
        <w:t>2. Nepriklausomo auditoriaus UAB „Apskaitos ir mokesčių konsultacijos“ išvados kopija, 2 lapai;</w:t>
      </w:r>
    </w:p>
    <w:p w14:paraId="1A75E8D2" w14:textId="1D26EF9D" w:rsidR="000F7B66" w:rsidRDefault="00801ADB" w:rsidP="0021414D">
      <w:pPr>
        <w:ind w:firstLine="709"/>
        <w:jc w:val="both"/>
        <w:rPr>
          <w:szCs w:val="24"/>
        </w:rPr>
      </w:pPr>
      <w:r>
        <w:rPr>
          <w:szCs w:val="24"/>
        </w:rPr>
        <w:t>3. 2020 – 2023</w:t>
      </w:r>
      <w:r w:rsidR="00803FC3">
        <w:rPr>
          <w:szCs w:val="24"/>
        </w:rPr>
        <w:t xml:space="preserve"> m. strateginių tikslų vykdymo</w:t>
      </w:r>
      <w:r w:rsidR="006D35D5">
        <w:rPr>
          <w:szCs w:val="24"/>
        </w:rPr>
        <w:t xml:space="preserve"> rezultatai</w:t>
      </w:r>
      <w:r>
        <w:rPr>
          <w:szCs w:val="24"/>
        </w:rPr>
        <w:t xml:space="preserve"> ir 2021 – 2024</w:t>
      </w:r>
      <w:r w:rsidR="00803FC3">
        <w:rPr>
          <w:szCs w:val="24"/>
        </w:rPr>
        <w:t xml:space="preserve"> m. veiklos strategijos </w:t>
      </w:r>
      <w:r w:rsidR="0093462E">
        <w:rPr>
          <w:szCs w:val="24"/>
        </w:rPr>
        <w:t>vertinimas</w:t>
      </w:r>
      <w:r w:rsidR="002214FA" w:rsidRPr="002214FA">
        <w:rPr>
          <w:szCs w:val="24"/>
        </w:rPr>
        <w:t>, 3</w:t>
      </w:r>
      <w:r w:rsidR="0012764A" w:rsidRPr="002214FA">
        <w:rPr>
          <w:szCs w:val="24"/>
        </w:rPr>
        <w:t xml:space="preserve"> lapai.</w:t>
      </w:r>
      <w:bookmarkStart w:id="1" w:name="_Hlk57671632"/>
    </w:p>
    <w:p w14:paraId="0674A060" w14:textId="77777777" w:rsidR="0021414D" w:rsidRPr="007B6DC7" w:rsidRDefault="0021414D" w:rsidP="0021414D">
      <w:pPr>
        <w:jc w:val="both"/>
        <w:rPr>
          <w:szCs w:val="24"/>
        </w:rPr>
      </w:pPr>
    </w:p>
    <w:p w14:paraId="38718A52" w14:textId="77777777" w:rsidR="00234381" w:rsidRDefault="00234381" w:rsidP="0012764A">
      <w:pPr>
        <w:tabs>
          <w:tab w:val="left" w:pos="851"/>
        </w:tabs>
        <w:jc w:val="both"/>
        <w:rPr>
          <w:szCs w:val="24"/>
          <w:lang w:eastAsia="lt-LT"/>
        </w:rPr>
      </w:pPr>
      <w:r>
        <w:rPr>
          <w:szCs w:val="24"/>
          <w:lang w:eastAsia="lt-LT"/>
        </w:rPr>
        <w:t>Jonavos rajono savivaldybės administracijos</w:t>
      </w:r>
    </w:p>
    <w:p w14:paraId="76D430F2" w14:textId="77777777" w:rsidR="000F7B66" w:rsidRPr="007B6DC7" w:rsidRDefault="00234381" w:rsidP="0012764A">
      <w:pPr>
        <w:tabs>
          <w:tab w:val="left" w:pos="851"/>
        </w:tabs>
        <w:jc w:val="both"/>
        <w:rPr>
          <w:szCs w:val="24"/>
          <w:lang w:eastAsia="lt-LT"/>
        </w:rPr>
      </w:pPr>
      <w:r>
        <w:rPr>
          <w:szCs w:val="24"/>
          <w:lang w:eastAsia="lt-LT"/>
        </w:rPr>
        <w:t>patarėja (įmonių valdymo klausimais)                                                          Vitalija Bublytė</w:t>
      </w:r>
      <w:r w:rsidR="008B6F43" w:rsidRPr="007B6DC7">
        <w:rPr>
          <w:szCs w:val="24"/>
          <w:lang w:eastAsia="lt-LT"/>
        </w:rPr>
        <w:t xml:space="preserve">                             </w:t>
      </w:r>
      <w:r w:rsidR="00776B98" w:rsidRPr="007B6DC7">
        <w:rPr>
          <w:szCs w:val="24"/>
          <w:lang w:eastAsia="lt-LT"/>
        </w:rPr>
        <w:tab/>
      </w:r>
      <w:r w:rsidR="00776B98" w:rsidRPr="007B6DC7">
        <w:rPr>
          <w:szCs w:val="24"/>
          <w:lang w:eastAsia="lt-LT"/>
        </w:rPr>
        <w:tab/>
      </w:r>
      <w:r w:rsidR="00776B98" w:rsidRPr="007B6DC7">
        <w:rPr>
          <w:szCs w:val="24"/>
          <w:lang w:eastAsia="lt-LT"/>
        </w:rPr>
        <w:tab/>
      </w:r>
      <w:r w:rsidR="00776B98" w:rsidRPr="007B6DC7">
        <w:rPr>
          <w:szCs w:val="24"/>
          <w:lang w:eastAsia="lt-LT"/>
        </w:rPr>
        <w:tab/>
      </w:r>
      <w:r w:rsidR="00776B98" w:rsidRPr="007B6DC7">
        <w:rPr>
          <w:szCs w:val="24"/>
          <w:lang w:eastAsia="lt-LT"/>
        </w:rPr>
        <w:tab/>
      </w:r>
      <w:r w:rsidR="00776B98" w:rsidRPr="007B6DC7">
        <w:rPr>
          <w:szCs w:val="24"/>
          <w:lang w:eastAsia="lt-LT"/>
        </w:rPr>
        <w:tab/>
      </w:r>
      <w:r w:rsidR="00776B98" w:rsidRPr="007B6DC7">
        <w:rPr>
          <w:szCs w:val="24"/>
          <w:lang w:eastAsia="lt-LT"/>
        </w:rPr>
        <w:tab/>
      </w:r>
      <w:r w:rsidR="008B6F43" w:rsidRPr="007B6DC7">
        <w:rPr>
          <w:szCs w:val="24"/>
          <w:lang w:eastAsia="lt-LT"/>
        </w:rPr>
        <w:t xml:space="preserve"> </w:t>
      </w:r>
      <w:bookmarkEnd w:id="1"/>
    </w:p>
    <w:sectPr w:rsidR="000F7B66" w:rsidRPr="007B6DC7" w:rsidSect="0028033E">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709" w:footer="709" w:gutter="0"/>
      <w:pgNumType w:start="2"/>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BF37A" w14:textId="77777777" w:rsidR="00681587" w:rsidRDefault="00681587">
      <w:pPr>
        <w:rPr>
          <w:rFonts w:ascii="TimesLT" w:hAnsi="TimesLT"/>
          <w:sz w:val="26"/>
          <w:lang w:eastAsia="lt-LT"/>
        </w:rPr>
      </w:pPr>
      <w:r>
        <w:rPr>
          <w:rFonts w:ascii="TimesLT" w:hAnsi="TimesLT"/>
          <w:sz w:val="26"/>
          <w:lang w:eastAsia="lt-LT"/>
        </w:rPr>
        <w:separator/>
      </w:r>
    </w:p>
  </w:endnote>
  <w:endnote w:type="continuationSeparator" w:id="0">
    <w:p w14:paraId="1CEE92AA" w14:textId="77777777" w:rsidR="00681587" w:rsidRDefault="00681587">
      <w:pPr>
        <w:rPr>
          <w:rFonts w:ascii="TimesLT" w:hAnsi="TimesLT"/>
          <w:sz w:val="26"/>
          <w:lang w:eastAsia="lt-LT"/>
        </w:rPr>
      </w:pPr>
      <w:r>
        <w:rPr>
          <w:rFonts w:ascii="TimesLT" w:hAnsi="TimesLT"/>
          <w:sz w:val="26"/>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CF81D" w14:textId="77777777" w:rsidR="00F6574E" w:rsidRDefault="00F6574E">
    <w:pPr>
      <w:tabs>
        <w:tab w:val="center" w:pos="4153"/>
        <w:tab w:val="right" w:pos="8306"/>
      </w:tabs>
      <w:rPr>
        <w:rFonts w:ascii="TimesLT" w:hAnsi="TimesLT"/>
        <w:sz w:val="26"/>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E2603" w14:textId="77777777" w:rsidR="00F6574E" w:rsidRDefault="00F6574E">
    <w:pPr>
      <w:tabs>
        <w:tab w:val="center" w:pos="4153"/>
        <w:tab w:val="right" w:pos="8306"/>
      </w:tabs>
      <w:rPr>
        <w:rFonts w:ascii="TimesLT" w:hAnsi="TimesLT"/>
        <w:sz w:val="26"/>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5FACF" w14:textId="77777777" w:rsidR="0028033E" w:rsidRDefault="002803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0E3E8" w14:textId="77777777" w:rsidR="00681587" w:rsidRDefault="00681587">
      <w:pPr>
        <w:rPr>
          <w:rFonts w:ascii="TimesLT" w:hAnsi="TimesLT"/>
          <w:sz w:val="26"/>
          <w:lang w:eastAsia="lt-LT"/>
        </w:rPr>
      </w:pPr>
      <w:r>
        <w:rPr>
          <w:rFonts w:ascii="TimesLT" w:hAnsi="TimesLT"/>
          <w:sz w:val="26"/>
          <w:lang w:eastAsia="lt-LT"/>
        </w:rPr>
        <w:separator/>
      </w:r>
    </w:p>
  </w:footnote>
  <w:footnote w:type="continuationSeparator" w:id="0">
    <w:p w14:paraId="1386B6A1" w14:textId="77777777" w:rsidR="00681587" w:rsidRDefault="00681587">
      <w:pPr>
        <w:rPr>
          <w:rFonts w:ascii="TimesLT" w:hAnsi="TimesLT"/>
          <w:sz w:val="26"/>
          <w:lang w:eastAsia="lt-LT"/>
        </w:rPr>
      </w:pPr>
      <w:r>
        <w:rPr>
          <w:rFonts w:ascii="TimesLT" w:hAnsi="TimesLT"/>
          <w:sz w:val="26"/>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3EBE" w14:textId="77777777" w:rsidR="00F6574E" w:rsidRDefault="00F6574E">
    <w:pPr>
      <w:framePr w:wrap="auto" w:vAnchor="text" w:hAnchor="margin" w:xAlign="center" w:y="1"/>
      <w:tabs>
        <w:tab w:val="center" w:pos="4153"/>
        <w:tab w:val="right" w:pos="8306"/>
      </w:tabs>
      <w:rPr>
        <w:rFonts w:ascii="TimesLT" w:hAnsi="TimesLT"/>
        <w:sz w:val="26"/>
        <w:lang w:eastAsia="lt-LT"/>
      </w:rPr>
    </w:pPr>
    <w:r>
      <w:rPr>
        <w:rFonts w:ascii="TimesLT" w:hAnsi="TimesLT"/>
        <w:sz w:val="26"/>
        <w:lang w:eastAsia="lt-LT"/>
      </w:rPr>
      <w:fldChar w:fldCharType="begin"/>
    </w:r>
    <w:r>
      <w:rPr>
        <w:rFonts w:ascii="TimesLT" w:hAnsi="TimesLT"/>
        <w:sz w:val="26"/>
        <w:lang w:eastAsia="lt-LT"/>
      </w:rPr>
      <w:instrText xml:space="preserve">PAGE  </w:instrText>
    </w:r>
    <w:r>
      <w:rPr>
        <w:rFonts w:ascii="TimesLT" w:hAnsi="TimesLT"/>
        <w:sz w:val="26"/>
        <w:lang w:eastAsia="lt-LT"/>
      </w:rPr>
      <w:fldChar w:fldCharType="separate"/>
    </w:r>
    <w:r>
      <w:rPr>
        <w:rFonts w:ascii="TimesLT" w:hAnsi="TimesLT"/>
        <w:sz w:val="26"/>
        <w:lang w:eastAsia="lt-LT"/>
      </w:rPr>
      <w:t>1</w:t>
    </w:r>
    <w:r>
      <w:rPr>
        <w:rFonts w:ascii="TimesLT" w:hAnsi="TimesLT"/>
        <w:sz w:val="26"/>
        <w:lang w:eastAsia="lt-LT"/>
      </w:rPr>
      <w:fldChar w:fldCharType="end"/>
    </w:r>
  </w:p>
  <w:p w14:paraId="63B4C96D" w14:textId="77777777" w:rsidR="00F6574E" w:rsidRDefault="00F6574E">
    <w:pPr>
      <w:tabs>
        <w:tab w:val="center" w:pos="4153"/>
        <w:tab w:val="right" w:pos="8306"/>
      </w:tabs>
      <w:rPr>
        <w:rFonts w:ascii="TimesLT" w:hAnsi="TimesLT"/>
        <w:sz w:val="26"/>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7C5EC" w14:textId="5FC3617D" w:rsidR="00F6574E" w:rsidRDefault="00F6574E">
    <w:pPr>
      <w:tabs>
        <w:tab w:val="center" w:pos="4153"/>
        <w:tab w:val="right" w:pos="8306"/>
      </w:tabs>
      <w:jc w:val="center"/>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5B50F" w14:textId="77777777" w:rsidR="00F6574E" w:rsidRDefault="00F6574E">
    <w:pPr>
      <w:tabs>
        <w:tab w:val="center" w:pos="4153"/>
        <w:tab w:val="right" w:pos="8306"/>
      </w:tabs>
      <w:rPr>
        <w:rFonts w:ascii="TimesLT" w:hAnsi="TimesLT"/>
        <w:sz w:val="26"/>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78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5240A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41415EE"/>
    <w:multiLevelType w:val="multilevel"/>
    <w:tmpl w:val="94D8C586"/>
    <w:lvl w:ilvl="0">
      <w:start w:val="1"/>
      <w:numFmt w:val="decimal"/>
      <w:lvlText w:val="%1."/>
      <w:lvlJc w:val="left"/>
      <w:pPr>
        <w:ind w:left="1665" w:hanging="360"/>
      </w:pPr>
      <w:rPr>
        <w:rFonts w:hint="default"/>
        <w:color w:val="auto"/>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3" w15:restartNumberingAfterBreak="0">
    <w:nsid w:val="356D6225"/>
    <w:multiLevelType w:val="multilevel"/>
    <w:tmpl w:val="94D8C586"/>
    <w:lvl w:ilvl="0">
      <w:start w:val="1"/>
      <w:numFmt w:val="decimal"/>
      <w:lvlText w:val="%1."/>
      <w:lvlJc w:val="left"/>
      <w:pPr>
        <w:ind w:left="360" w:hanging="360"/>
      </w:pPr>
      <w:rPr>
        <w:rFonts w:hint="default"/>
        <w:color w:val="auto"/>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4" w15:restartNumberingAfterBreak="0">
    <w:nsid w:val="39A00039"/>
    <w:multiLevelType w:val="hybridMultilevel"/>
    <w:tmpl w:val="AF282A86"/>
    <w:lvl w:ilvl="0" w:tplc="D1789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E573765"/>
    <w:multiLevelType w:val="multilevel"/>
    <w:tmpl w:val="169EEDA8"/>
    <w:lvl w:ilvl="0">
      <w:start w:val="1"/>
      <w:numFmt w:val="decimal"/>
      <w:lvlText w:val="%1."/>
      <w:lvlJc w:val="left"/>
      <w:pPr>
        <w:ind w:left="1665" w:hanging="360"/>
      </w:pPr>
      <w:rPr>
        <w:rFonts w:hint="default"/>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6" w15:restartNumberingAfterBreak="0">
    <w:nsid w:val="5CBB3B89"/>
    <w:multiLevelType w:val="hybridMultilevel"/>
    <w:tmpl w:val="836C2D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6"/>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5559"/>
    <w:rsid w:val="000071E9"/>
    <w:rsid w:val="00020A4F"/>
    <w:rsid w:val="0002343B"/>
    <w:rsid w:val="000238A2"/>
    <w:rsid w:val="00033DA2"/>
    <w:rsid w:val="000470ED"/>
    <w:rsid w:val="00054112"/>
    <w:rsid w:val="000701AF"/>
    <w:rsid w:val="00074322"/>
    <w:rsid w:val="00086A73"/>
    <w:rsid w:val="0009724E"/>
    <w:rsid w:val="000A7866"/>
    <w:rsid w:val="000A7A69"/>
    <w:rsid w:val="000B26BB"/>
    <w:rsid w:val="000C7F9B"/>
    <w:rsid w:val="000D20EF"/>
    <w:rsid w:val="000D2EA8"/>
    <w:rsid w:val="000E11EB"/>
    <w:rsid w:val="000E34CD"/>
    <w:rsid w:val="000F4EDC"/>
    <w:rsid w:val="000F4FCF"/>
    <w:rsid w:val="000F6F78"/>
    <w:rsid w:val="000F7B66"/>
    <w:rsid w:val="000F7E67"/>
    <w:rsid w:val="00105C28"/>
    <w:rsid w:val="0012010F"/>
    <w:rsid w:val="00120E47"/>
    <w:rsid w:val="00126753"/>
    <w:rsid w:val="0012764A"/>
    <w:rsid w:val="0013440F"/>
    <w:rsid w:val="00142209"/>
    <w:rsid w:val="001505F4"/>
    <w:rsid w:val="00166056"/>
    <w:rsid w:val="00170EF2"/>
    <w:rsid w:val="00176DDB"/>
    <w:rsid w:val="001803F3"/>
    <w:rsid w:val="001A7344"/>
    <w:rsid w:val="001C6201"/>
    <w:rsid w:val="001D4CEC"/>
    <w:rsid w:val="001F2B3E"/>
    <w:rsid w:val="001F7A9F"/>
    <w:rsid w:val="00200674"/>
    <w:rsid w:val="002017D8"/>
    <w:rsid w:val="0020419D"/>
    <w:rsid w:val="00204C68"/>
    <w:rsid w:val="0021414D"/>
    <w:rsid w:val="00214824"/>
    <w:rsid w:val="00214C26"/>
    <w:rsid w:val="00217B6C"/>
    <w:rsid w:val="002214FA"/>
    <w:rsid w:val="00234381"/>
    <w:rsid w:val="00243FAA"/>
    <w:rsid w:val="00256FF2"/>
    <w:rsid w:val="002571B8"/>
    <w:rsid w:val="002641D5"/>
    <w:rsid w:val="00273418"/>
    <w:rsid w:val="0028033E"/>
    <w:rsid w:val="002914A6"/>
    <w:rsid w:val="00291E89"/>
    <w:rsid w:val="002A5766"/>
    <w:rsid w:val="002B3162"/>
    <w:rsid w:val="002C57C8"/>
    <w:rsid w:val="002D055F"/>
    <w:rsid w:val="002E22F9"/>
    <w:rsid w:val="002E58A5"/>
    <w:rsid w:val="00301BD3"/>
    <w:rsid w:val="003237B8"/>
    <w:rsid w:val="00333BBD"/>
    <w:rsid w:val="00336F4D"/>
    <w:rsid w:val="00350ED8"/>
    <w:rsid w:val="003615FF"/>
    <w:rsid w:val="003656D3"/>
    <w:rsid w:val="00381BA0"/>
    <w:rsid w:val="0039618D"/>
    <w:rsid w:val="003C2892"/>
    <w:rsid w:val="003C4F71"/>
    <w:rsid w:val="003E6577"/>
    <w:rsid w:val="003F0234"/>
    <w:rsid w:val="003F4C39"/>
    <w:rsid w:val="004175EB"/>
    <w:rsid w:val="00430EB4"/>
    <w:rsid w:val="00446DF1"/>
    <w:rsid w:val="00467690"/>
    <w:rsid w:val="004767D1"/>
    <w:rsid w:val="004772E6"/>
    <w:rsid w:val="00481237"/>
    <w:rsid w:val="004B3DE2"/>
    <w:rsid w:val="004D00A8"/>
    <w:rsid w:val="004D4AC7"/>
    <w:rsid w:val="004D4AC9"/>
    <w:rsid w:val="004E4468"/>
    <w:rsid w:val="004E70D5"/>
    <w:rsid w:val="004F46AB"/>
    <w:rsid w:val="004F4ADB"/>
    <w:rsid w:val="004F4EA9"/>
    <w:rsid w:val="00502C19"/>
    <w:rsid w:val="00514136"/>
    <w:rsid w:val="00531E52"/>
    <w:rsid w:val="00532F54"/>
    <w:rsid w:val="00563540"/>
    <w:rsid w:val="00564120"/>
    <w:rsid w:val="00575865"/>
    <w:rsid w:val="00576AF5"/>
    <w:rsid w:val="00585EC6"/>
    <w:rsid w:val="00591EB9"/>
    <w:rsid w:val="00595B24"/>
    <w:rsid w:val="005B0857"/>
    <w:rsid w:val="005C44C7"/>
    <w:rsid w:val="005D04A0"/>
    <w:rsid w:val="005D2210"/>
    <w:rsid w:val="005D3653"/>
    <w:rsid w:val="005F340D"/>
    <w:rsid w:val="005F34C3"/>
    <w:rsid w:val="00610A8C"/>
    <w:rsid w:val="00613079"/>
    <w:rsid w:val="00615A34"/>
    <w:rsid w:val="00616C09"/>
    <w:rsid w:val="00620FB1"/>
    <w:rsid w:val="00632D96"/>
    <w:rsid w:val="006338FF"/>
    <w:rsid w:val="00637D77"/>
    <w:rsid w:val="00642D67"/>
    <w:rsid w:val="00645723"/>
    <w:rsid w:val="00653905"/>
    <w:rsid w:val="0067161F"/>
    <w:rsid w:val="00675DA0"/>
    <w:rsid w:val="00680725"/>
    <w:rsid w:val="00681587"/>
    <w:rsid w:val="00687209"/>
    <w:rsid w:val="00694283"/>
    <w:rsid w:val="006A1893"/>
    <w:rsid w:val="006B1E74"/>
    <w:rsid w:val="006B3DFE"/>
    <w:rsid w:val="006C7428"/>
    <w:rsid w:val="006C7E7E"/>
    <w:rsid w:val="006D010C"/>
    <w:rsid w:val="006D27E1"/>
    <w:rsid w:val="006D35D5"/>
    <w:rsid w:val="006D7FD5"/>
    <w:rsid w:val="006E1193"/>
    <w:rsid w:val="006E3919"/>
    <w:rsid w:val="006E5559"/>
    <w:rsid w:val="006E5F9F"/>
    <w:rsid w:val="006F4027"/>
    <w:rsid w:val="006F6397"/>
    <w:rsid w:val="00700A52"/>
    <w:rsid w:val="00700F01"/>
    <w:rsid w:val="00704A7E"/>
    <w:rsid w:val="007063A1"/>
    <w:rsid w:val="00707F31"/>
    <w:rsid w:val="007125FC"/>
    <w:rsid w:val="0074191C"/>
    <w:rsid w:val="007532EA"/>
    <w:rsid w:val="007611E4"/>
    <w:rsid w:val="00776B98"/>
    <w:rsid w:val="00786E23"/>
    <w:rsid w:val="007A2A6C"/>
    <w:rsid w:val="007B6DC7"/>
    <w:rsid w:val="007C3E66"/>
    <w:rsid w:val="007C780A"/>
    <w:rsid w:val="007D548A"/>
    <w:rsid w:val="007D57B5"/>
    <w:rsid w:val="007D5BAC"/>
    <w:rsid w:val="007E488A"/>
    <w:rsid w:val="00801ADB"/>
    <w:rsid w:val="00803FC3"/>
    <w:rsid w:val="008110D3"/>
    <w:rsid w:val="008111FA"/>
    <w:rsid w:val="00813FBD"/>
    <w:rsid w:val="008142B8"/>
    <w:rsid w:val="008147DE"/>
    <w:rsid w:val="0081548C"/>
    <w:rsid w:val="008221FD"/>
    <w:rsid w:val="00832712"/>
    <w:rsid w:val="0085044E"/>
    <w:rsid w:val="00852AFC"/>
    <w:rsid w:val="008549C8"/>
    <w:rsid w:val="0085684E"/>
    <w:rsid w:val="00864B46"/>
    <w:rsid w:val="008678BE"/>
    <w:rsid w:val="008721BD"/>
    <w:rsid w:val="008958A3"/>
    <w:rsid w:val="008A3FE6"/>
    <w:rsid w:val="008A41F3"/>
    <w:rsid w:val="008B6F43"/>
    <w:rsid w:val="008C45D8"/>
    <w:rsid w:val="008C4F5F"/>
    <w:rsid w:val="008C6800"/>
    <w:rsid w:val="008D13E7"/>
    <w:rsid w:val="008D4D7C"/>
    <w:rsid w:val="008E3BDF"/>
    <w:rsid w:val="008F436A"/>
    <w:rsid w:val="0091324B"/>
    <w:rsid w:val="009209B6"/>
    <w:rsid w:val="00921350"/>
    <w:rsid w:val="009330E7"/>
    <w:rsid w:val="0093462E"/>
    <w:rsid w:val="00945789"/>
    <w:rsid w:val="00962B0D"/>
    <w:rsid w:val="009654CB"/>
    <w:rsid w:val="009713B3"/>
    <w:rsid w:val="0097552A"/>
    <w:rsid w:val="009C5CFA"/>
    <w:rsid w:val="009C6B3F"/>
    <w:rsid w:val="009D08EE"/>
    <w:rsid w:val="009E6DC5"/>
    <w:rsid w:val="009F483B"/>
    <w:rsid w:val="009F5344"/>
    <w:rsid w:val="00A05D14"/>
    <w:rsid w:val="00A076AE"/>
    <w:rsid w:val="00A1452F"/>
    <w:rsid w:val="00A17813"/>
    <w:rsid w:val="00A23068"/>
    <w:rsid w:val="00A243A0"/>
    <w:rsid w:val="00A550F1"/>
    <w:rsid w:val="00A641CF"/>
    <w:rsid w:val="00A75825"/>
    <w:rsid w:val="00A85258"/>
    <w:rsid w:val="00A85B71"/>
    <w:rsid w:val="00A93555"/>
    <w:rsid w:val="00A941D8"/>
    <w:rsid w:val="00A945EB"/>
    <w:rsid w:val="00AA2EB8"/>
    <w:rsid w:val="00AA7231"/>
    <w:rsid w:val="00AB552F"/>
    <w:rsid w:val="00AC40C3"/>
    <w:rsid w:val="00AD0CD6"/>
    <w:rsid w:val="00AD29BB"/>
    <w:rsid w:val="00AD7463"/>
    <w:rsid w:val="00AE14E2"/>
    <w:rsid w:val="00AE5081"/>
    <w:rsid w:val="00AE5484"/>
    <w:rsid w:val="00B057FD"/>
    <w:rsid w:val="00B06650"/>
    <w:rsid w:val="00B2181B"/>
    <w:rsid w:val="00B33448"/>
    <w:rsid w:val="00B63985"/>
    <w:rsid w:val="00B9009E"/>
    <w:rsid w:val="00BA7455"/>
    <w:rsid w:val="00BC7EDA"/>
    <w:rsid w:val="00BD41CB"/>
    <w:rsid w:val="00BD7815"/>
    <w:rsid w:val="00BE2FCA"/>
    <w:rsid w:val="00BE7AFA"/>
    <w:rsid w:val="00BF7EFE"/>
    <w:rsid w:val="00C00C90"/>
    <w:rsid w:val="00C03EAC"/>
    <w:rsid w:val="00C215A3"/>
    <w:rsid w:val="00C222F5"/>
    <w:rsid w:val="00C22C6B"/>
    <w:rsid w:val="00C30C5B"/>
    <w:rsid w:val="00C554BB"/>
    <w:rsid w:val="00C563BB"/>
    <w:rsid w:val="00C660B8"/>
    <w:rsid w:val="00C674BD"/>
    <w:rsid w:val="00C7200C"/>
    <w:rsid w:val="00C9004A"/>
    <w:rsid w:val="00C93CEC"/>
    <w:rsid w:val="00CA65EA"/>
    <w:rsid w:val="00CD4FB6"/>
    <w:rsid w:val="00CE4D9F"/>
    <w:rsid w:val="00CE5303"/>
    <w:rsid w:val="00D00D18"/>
    <w:rsid w:val="00D033DA"/>
    <w:rsid w:val="00D07F15"/>
    <w:rsid w:val="00D14999"/>
    <w:rsid w:val="00D26A20"/>
    <w:rsid w:val="00D26FDC"/>
    <w:rsid w:val="00D47C5E"/>
    <w:rsid w:val="00D60963"/>
    <w:rsid w:val="00D635A0"/>
    <w:rsid w:val="00D77197"/>
    <w:rsid w:val="00D858F7"/>
    <w:rsid w:val="00D9572D"/>
    <w:rsid w:val="00DA64E4"/>
    <w:rsid w:val="00DC2474"/>
    <w:rsid w:val="00DC6E6A"/>
    <w:rsid w:val="00DE5AC8"/>
    <w:rsid w:val="00E00415"/>
    <w:rsid w:val="00E16B77"/>
    <w:rsid w:val="00E17908"/>
    <w:rsid w:val="00E17E50"/>
    <w:rsid w:val="00E26609"/>
    <w:rsid w:val="00E32AF7"/>
    <w:rsid w:val="00E46353"/>
    <w:rsid w:val="00E54C59"/>
    <w:rsid w:val="00E632C2"/>
    <w:rsid w:val="00E705DF"/>
    <w:rsid w:val="00E822FB"/>
    <w:rsid w:val="00E84283"/>
    <w:rsid w:val="00E85B99"/>
    <w:rsid w:val="00E877B4"/>
    <w:rsid w:val="00EA1834"/>
    <w:rsid w:val="00EB2025"/>
    <w:rsid w:val="00EC18EB"/>
    <w:rsid w:val="00EC2FD7"/>
    <w:rsid w:val="00EC654F"/>
    <w:rsid w:val="00ED1C7B"/>
    <w:rsid w:val="00EE2D39"/>
    <w:rsid w:val="00F00FB3"/>
    <w:rsid w:val="00F04079"/>
    <w:rsid w:val="00F049B6"/>
    <w:rsid w:val="00F06F23"/>
    <w:rsid w:val="00F13501"/>
    <w:rsid w:val="00F17DCF"/>
    <w:rsid w:val="00F21447"/>
    <w:rsid w:val="00F4447C"/>
    <w:rsid w:val="00F53362"/>
    <w:rsid w:val="00F6574E"/>
    <w:rsid w:val="00F6759A"/>
    <w:rsid w:val="00F731CC"/>
    <w:rsid w:val="00F93825"/>
    <w:rsid w:val="00FB633B"/>
    <w:rsid w:val="00FB6E44"/>
    <w:rsid w:val="00FC717B"/>
    <w:rsid w:val="00FD65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70D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F2B3E"/>
    <w:pPr>
      <w:ind w:left="720"/>
      <w:contextualSpacing/>
    </w:pPr>
  </w:style>
  <w:style w:type="character" w:styleId="Komentaronuoroda">
    <w:name w:val="annotation reference"/>
    <w:basedOn w:val="Numatytasispastraiposriftas"/>
    <w:semiHidden/>
    <w:unhideWhenUsed/>
    <w:rsid w:val="00531E52"/>
    <w:rPr>
      <w:sz w:val="16"/>
      <w:szCs w:val="16"/>
    </w:rPr>
  </w:style>
  <w:style w:type="paragraph" w:styleId="Komentarotekstas">
    <w:name w:val="annotation text"/>
    <w:basedOn w:val="prastasis"/>
    <w:link w:val="KomentarotekstasDiagrama"/>
    <w:semiHidden/>
    <w:unhideWhenUsed/>
    <w:rsid w:val="00531E52"/>
    <w:rPr>
      <w:sz w:val="20"/>
    </w:rPr>
  </w:style>
  <w:style w:type="character" w:customStyle="1" w:styleId="KomentarotekstasDiagrama">
    <w:name w:val="Komentaro tekstas Diagrama"/>
    <w:basedOn w:val="Numatytasispastraiposriftas"/>
    <w:link w:val="Komentarotekstas"/>
    <w:semiHidden/>
    <w:rsid w:val="00531E52"/>
    <w:rPr>
      <w:sz w:val="20"/>
    </w:rPr>
  </w:style>
  <w:style w:type="paragraph" w:styleId="Komentarotema">
    <w:name w:val="annotation subject"/>
    <w:basedOn w:val="Komentarotekstas"/>
    <w:next w:val="Komentarotekstas"/>
    <w:link w:val="KomentarotemaDiagrama"/>
    <w:semiHidden/>
    <w:unhideWhenUsed/>
    <w:rsid w:val="00531E52"/>
    <w:rPr>
      <w:b/>
      <w:bCs/>
    </w:rPr>
  </w:style>
  <w:style w:type="character" w:customStyle="1" w:styleId="KomentarotemaDiagrama">
    <w:name w:val="Komentaro tema Diagrama"/>
    <w:basedOn w:val="KomentarotekstasDiagrama"/>
    <w:link w:val="Komentarotema"/>
    <w:semiHidden/>
    <w:rsid w:val="00531E52"/>
    <w:rPr>
      <w:b/>
      <w:bCs/>
      <w:sz w:val="20"/>
    </w:rPr>
  </w:style>
  <w:style w:type="paragraph" w:styleId="Debesliotekstas">
    <w:name w:val="Balloon Text"/>
    <w:basedOn w:val="prastasis"/>
    <w:link w:val="DebesliotekstasDiagrama"/>
    <w:rsid w:val="00531E52"/>
    <w:rPr>
      <w:rFonts w:ascii="Segoe UI" w:hAnsi="Segoe UI" w:cs="Segoe UI"/>
      <w:sz w:val="18"/>
      <w:szCs w:val="18"/>
    </w:rPr>
  </w:style>
  <w:style w:type="character" w:customStyle="1" w:styleId="DebesliotekstasDiagrama">
    <w:name w:val="Debesėlio tekstas Diagrama"/>
    <w:basedOn w:val="Numatytasispastraiposriftas"/>
    <w:link w:val="Debesliotekstas"/>
    <w:rsid w:val="00531E52"/>
    <w:rPr>
      <w:rFonts w:ascii="Segoe UI" w:hAnsi="Segoe UI" w:cs="Segoe UI"/>
      <w:sz w:val="18"/>
      <w:szCs w:val="18"/>
    </w:rPr>
  </w:style>
  <w:style w:type="character" w:styleId="Hipersaitas">
    <w:name w:val="Hyperlink"/>
    <w:basedOn w:val="Numatytasispastraiposriftas"/>
    <w:uiPriority w:val="99"/>
    <w:unhideWhenUsed/>
    <w:rsid w:val="00A1452F"/>
    <w:rPr>
      <w:color w:val="0000FF" w:themeColor="hyperlink"/>
      <w:u w:val="single"/>
    </w:rPr>
  </w:style>
  <w:style w:type="paragraph" w:styleId="Pagrindinistekstas">
    <w:name w:val="Body Text"/>
    <w:basedOn w:val="prastasis"/>
    <w:link w:val="PagrindinistekstasDiagrama"/>
    <w:semiHidden/>
    <w:unhideWhenUsed/>
    <w:rsid w:val="00E54C59"/>
    <w:pPr>
      <w:jc w:val="both"/>
    </w:pPr>
    <w:rPr>
      <w:szCs w:val="24"/>
      <w:lang w:val="x-none"/>
    </w:rPr>
  </w:style>
  <w:style w:type="character" w:customStyle="1" w:styleId="PagrindinistekstasDiagrama">
    <w:name w:val="Pagrindinis tekstas Diagrama"/>
    <w:basedOn w:val="Numatytasispastraiposriftas"/>
    <w:link w:val="Pagrindinistekstas"/>
    <w:semiHidden/>
    <w:rsid w:val="00E54C59"/>
    <w:rPr>
      <w:szCs w:val="24"/>
      <w:lang w:val="x-none"/>
    </w:rPr>
  </w:style>
  <w:style w:type="paragraph" w:styleId="Porat">
    <w:name w:val="footer"/>
    <w:basedOn w:val="prastasis"/>
    <w:link w:val="PoratDiagrama"/>
    <w:unhideWhenUsed/>
    <w:rsid w:val="00D60963"/>
    <w:pPr>
      <w:tabs>
        <w:tab w:val="center" w:pos="4819"/>
        <w:tab w:val="right" w:pos="9638"/>
      </w:tabs>
    </w:pPr>
  </w:style>
  <w:style w:type="character" w:customStyle="1" w:styleId="PoratDiagrama">
    <w:name w:val="Poraštė Diagrama"/>
    <w:basedOn w:val="Numatytasispastraiposriftas"/>
    <w:link w:val="Porat"/>
    <w:rsid w:val="00D60963"/>
  </w:style>
  <w:style w:type="table" w:styleId="Lentelstinklelis">
    <w:name w:val="Table Grid"/>
    <w:basedOn w:val="prastojilentel"/>
    <w:uiPriority w:val="39"/>
    <w:rsid w:val="009E6DC5"/>
    <w:rPr>
      <w:rFonts w:eastAsia="SimSun" w:cs="Mangal"/>
      <w:sz w:val="20"/>
      <w:lang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F21447"/>
    <w:rPr>
      <w:rFonts w:eastAsia="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803FC3"/>
    <w:pPr>
      <w:suppressAutoHyphens/>
      <w:autoSpaceDN w:val="0"/>
      <w:textAlignment w:val="baseline"/>
    </w:pPr>
    <w:rPr>
      <w:rFonts w:eastAsia="SimSun" w:cs="Mangal"/>
      <w:kern w:val="3"/>
      <w:szCs w:val="24"/>
      <w:lang w:val="en-US" w:bidi="hi-IN"/>
    </w:rPr>
  </w:style>
  <w:style w:type="paragraph" w:styleId="Betarp">
    <w:name w:val="No Spacing"/>
    <w:uiPriority w:val="1"/>
    <w:qFormat/>
    <w:rsid w:val="00BE7AFA"/>
    <w:pPr>
      <w:jc w:val="both"/>
    </w:pPr>
    <w:rPr>
      <w:rFonts w:ascii="Calibri" w:eastAsia="Calibri" w:hAnsi="Calibri"/>
      <w:sz w:val="22"/>
      <w:szCs w:val="22"/>
    </w:rPr>
  </w:style>
  <w:style w:type="table" w:customStyle="1" w:styleId="GridTable1Light1">
    <w:name w:val="Grid Table 1 Light1"/>
    <w:basedOn w:val="prastojilentel"/>
    <w:uiPriority w:val="46"/>
    <w:rsid w:val="0067161F"/>
    <w:pPr>
      <w:spacing w:before="100"/>
    </w:pPr>
    <w:rPr>
      <w:rFonts w:asciiTheme="minorHAnsi" w:eastAsiaTheme="minorEastAsia" w:hAnsiTheme="minorHAnsi" w:cstheme="minorBidi"/>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2917">
      <w:bodyDiv w:val="1"/>
      <w:marLeft w:val="0"/>
      <w:marRight w:val="0"/>
      <w:marTop w:val="0"/>
      <w:marBottom w:val="0"/>
      <w:divBdr>
        <w:top w:val="none" w:sz="0" w:space="0" w:color="auto"/>
        <w:left w:val="none" w:sz="0" w:space="0" w:color="auto"/>
        <w:bottom w:val="none" w:sz="0" w:space="0" w:color="auto"/>
        <w:right w:val="none" w:sz="0" w:space="0" w:color="auto"/>
      </w:divBdr>
      <w:divsChild>
        <w:div w:id="1717002417">
          <w:marLeft w:val="0"/>
          <w:marRight w:val="0"/>
          <w:marTop w:val="0"/>
          <w:marBottom w:val="0"/>
          <w:divBdr>
            <w:top w:val="none" w:sz="0" w:space="0" w:color="auto"/>
            <w:left w:val="none" w:sz="0" w:space="0" w:color="auto"/>
            <w:bottom w:val="none" w:sz="0" w:space="0" w:color="auto"/>
            <w:right w:val="none" w:sz="0" w:space="0" w:color="auto"/>
          </w:divBdr>
          <w:divsChild>
            <w:div w:id="18665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5053">
      <w:bodyDiv w:val="1"/>
      <w:marLeft w:val="0"/>
      <w:marRight w:val="0"/>
      <w:marTop w:val="0"/>
      <w:marBottom w:val="0"/>
      <w:divBdr>
        <w:top w:val="none" w:sz="0" w:space="0" w:color="auto"/>
        <w:left w:val="none" w:sz="0" w:space="0" w:color="auto"/>
        <w:bottom w:val="none" w:sz="0" w:space="0" w:color="auto"/>
        <w:right w:val="none" w:sz="0" w:space="0" w:color="auto"/>
      </w:divBdr>
    </w:div>
    <w:div w:id="263077378">
      <w:bodyDiv w:val="1"/>
      <w:marLeft w:val="0"/>
      <w:marRight w:val="0"/>
      <w:marTop w:val="0"/>
      <w:marBottom w:val="0"/>
      <w:divBdr>
        <w:top w:val="none" w:sz="0" w:space="0" w:color="auto"/>
        <w:left w:val="none" w:sz="0" w:space="0" w:color="auto"/>
        <w:bottom w:val="none" w:sz="0" w:space="0" w:color="auto"/>
        <w:right w:val="none" w:sz="0" w:space="0" w:color="auto"/>
      </w:divBdr>
    </w:div>
    <w:div w:id="521553602">
      <w:bodyDiv w:val="1"/>
      <w:marLeft w:val="0"/>
      <w:marRight w:val="0"/>
      <w:marTop w:val="0"/>
      <w:marBottom w:val="0"/>
      <w:divBdr>
        <w:top w:val="none" w:sz="0" w:space="0" w:color="auto"/>
        <w:left w:val="none" w:sz="0" w:space="0" w:color="auto"/>
        <w:bottom w:val="none" w:sz="0" w:space="0" w:color="auto"/>
        <w:right w:val="none" w:sz="0" w:space="0" w:color="auto"/>
      </w:divBdr>
    </w:div>
    <w:div w:id="1081676582">
      <w:bodyDiv w:val="1"/>
      <w:marLeft w:val="0"/>
      <w:marRight w:val="0"/>
      <w:marTop w:val="0"/>
      <w:marBottom w:val="0"/>
      <w:divBdr>
        <w:top w:val="none" w:sz="0" w:space="0" w:color="auto"/>
        <w:left w:val="none" w:sz="0" w:space="0" w:color="auto"/>
        <w:bottom w:val="none" w:sz="0" w:space="0" w:color="auto"/>
        <w:right w:val="none" w:sz="0" w:space="0" w:color="auto"/>
      </w:divBdr>
    </w:div>
    <w:div w:id="1111897044">
      <w:bodyDiv w:val="1"/>
      <w:marLeft w:val="0"/>
      <w:marRight w:val="0"/>
      <w:marTop w:val="0"/>
      <w:marBottom w:val="0"/>
      <w:divBdr>
        <w:top w:val="none" w:sz="0" w:space="0" w:color="auto"/>
        <w:left w:val="none" w:sz="0" w:space="0" w:color="auto"/>
        <w:bottom w:val="none" w:sz="0" w:space="0" w:color="auto"/>
        <w:right w:val="none" w:sz="0" w:space="0" w:color="auto"/>
      </w:divBdr>
      <w:divsChild>
        <w:div w:id="68502514">
          <w:marLeft w:val="0"/>
          <w:marRight w:val="0"/>
          <w:marTop w:val="0"/>
          <w:marBottom w:val="0"/>
          <w:divBdr>
            <w:top w:val="none" w:sz="0" w:space="0" w:color="auto"/>
            <w:left w:val="none" w:sz="0" w:space="0" w:color="auto"/>
            <w:bottom w:val="none" w:sz="0" w:space="0" w:color="auto"/>
            <w:right w:val="none" w:sz="0" w:space="0" w:color="auto"/>
          </w:divBdr>
        </w:div>
      </w:divsChild>
    </w:div>
    <w:div w:id="1180583870">
      <w:bodyDiv w:val="1"/>
      <w:marLeft w:val="0"/>
      <w:marRight w:val="0"/>
      <w:marTop w:val="0"/>
      <w:marBottom w:val="0"/>
      <w:divBdr>
        <w:top w:val="none" w:sz="0" w:space="0" w:color="auto"/>
        <w:left w:val="none" w:sz="0" w:space="0" w:color="auto"/>
        <w:bottom w:val="none" w:sz="0" w:space="0" w:color="auto"/>
        <w:right w:val="none" w:sz="0" w:space="0" w:color="auto"/>
      </w:divBdr>
    </w:div>
    <w:div w:id="1400053223">
      <w:bodyDiv w:val="1"/>
      <w:marLeft w:val="0"/>
      <w:marRight w:val="0"/>
      <w:marTop w:val="0"/>
      <w:marBottom w:val="0"/>
      <w:divBdr>
        <w:top w:val="none" w:sz="0" w:space="0" w:color="auto"/>
        <w:left w:val="none" w:sz="0" w:space="0" w:color="auto"/>
        <w:bottom w:val="none" w:sz="0" w:space="0" w:color="auto"/>
        <w:right w:val="none" w:sz="0" w:space="0" w:color="auto"/>
      </w:divBdr>
      <w:divsChild>
        <w:div w:id="1532373407">
          <w:marLeft w:val="0"/>
          <w:marRight w:val="0"/>
          <w:marTop w:val="0"/>
          <w:marBottom w:val="0"/>
          <w:divBdr>
            <w:top w:val="none" w:sz="0" w:space="0" w:color="auto"/>
            <w:left w:val="none" w:sz="0" w:space="0" w:color="auto"/>
            <w:bottom w:val="none" w:sz="0" w:space="0" w:color="auto"/>
            <w:right w:val="none" w:sz="0" w:space="0" w:color="auto"/>
          </w:divBdr>
        </w:div>
      </w:divsChild>
    </w:div>
    <w:div w:id="1483235144">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746419511">
      <w:bodyDiv w:val="1"/>
      <w:marLeft w:val="0"/>
      <w:marRight w:val="0"/>
      <w:marTop w:val="0"/>
      <w:marBottom w:val="0"/>
      <w:divBdr>
        <w:top w:val="none" w:sz="0" w:space="0" w:color="auto"/>
        <w:left w:val="none" w:sz="0" w:space="0" w:color="auto"/>
        <w:bottom w:val="none" w:sz="0" w:space="0" w:color="auto"/>
        <w:right w:val="none" w:sz="0" w:space="0" w:color="auto"/>
      </w:divBdr>
    </w:div>
    <w:div w:id="1922830818">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C95CB-438F-4405-A5D1-39F8FDE37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7340</Words>
  <Characters>4185</Characters>
  <Application>Microsoft Office Word</Application>
  <DocSecurity>0</DocSecurity>
  <Lines>34</Lines>
  <Paragraphs>23</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11502</CharactersWithSpaces>
  <SharedDoc>false</SharedDoc>
  <HyperlinkBase/>
  <HLinks>
    <vt:vector size="6" baseType="variant">
      <vt:variant>
        <vt:i4>1638514</vt:i4>
      </vt:variant>
      <vt:variant>
        <vt:i4>0</vt:i4>
      </vt:variant>
      <vt:variant>
        <vt:i4>0</vt:i4>
      </vt:variant>
      <vt:variant>
        <vt:i4>5</vt:i4>
      </vt:variant>
      <vt:variant>
        <vt:lpwstr>mailto:milda.labasauskaite@krs.lt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2021-04-12T06:00:00Z</dcterms:created>
  <dcterms:modified xsi:type="dcterms:W3CDTF">2021-04-16T10:32:00Z</dcterms:modified>
</cp:coreProperties>
</file>